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EA7C" w14:textId="77777777" w:rsidR="00675440" w:rsidRPr="001C24B2" w:rsidRDefault="00483003" w:rsidP="00AA5B61">
      <w:pPr>
        <w:shd w:val="clear" w:color="auto" w:fill="002060"/>
        <w:jc w:val="center"/>
        <w:rPr>
          <w:b/>
          <w:bCs/>
          <w:sz w:val="28"/>
          <w:szCs w:val="28"/>
          <w:lang w:val="en-US"/>
        </w:rPr>
      </w:pPr>
      <w:r w:rsidRPr="001C24B2">
        <w:rPr>
          <w:b/>
          <w:bCs/>
          <w:sz w:val="28"/>
          <w:szCs w:val="28"/>
          <w:lang w:val="en-US"/>
        </w:rPr>
        <w:t xml:space="preserve">CALL </w:t>
      </w:r>
      <w:r w:rsidR="001F1527" w:rsidRPr="001C24B2">
        <w:rPr>
          <w:b/>
          <w:bCs/>
          <w:sz w:val="28"/>
          <w:szCs w:val="28"/>
          <w:lang w:val="en-US"/>
        </w:rPr>
        <w:t xml:space="preserve">FOR </w:t>
      </w:r>
      <w:r w:rsidR="007A1BD2" w:rsidRPr="001C24B2">
        <w:rPr>
          <w:b/>
          <w:bCs/>
          <w:sz w:val="28"/>
          <w:szCs w:val="28"/>
          <w:lang w:val="en-US"/>
        </w:rPr>
        <w:t>QUOTATIONS</w:t>
      </w:r>
    </w:p>
    <w:p w14:paraId="0E8F886B" w14:textId="77777777" w:rsidR="001A07BE" w:rsidRPr="007B0D67" w:rsidRDefault="001A07BE" w:rsidP="001A07BE">
      <w:pPr>
        <w:shd w:val="clear" w:color="auto" w:fill="002060"/>
        <w:jc w:val="center"/>
        <w:rPr>
          <w:b/>
          <w:bCs/>
          <w:color w:val="FFFFFF"/>
          <w:sz w:val="28"/>
          <w:szCs w:val="28"/>
          <w:lang w:val="en-US"/>
        </w:rPr>
      </w:pPr>
      <w:r w:rsidRPr="007B0D67">
        <w:rPr>
          <w:b/>
          <w:bCs/>
          <w:color w:val="FFFFFF"/>
          <w:sz w:val="28"/>
          <w:szCs w:val="28"/>
          <w:lang w:val="en-US"/>
        </w:rPr>
        <w:t>Project - Support to Democratic reforms in Jordan</w:t>
      </w:r>
    </w:p>
    <w:p w14:paraId="33711D9B" w14:textId="77777777" w:rsidR="001970C0" w:rsidRPr="00EE4E2E" w:rsidRDefault="001970C0" w:rsidP="001970C0">
      <w:r w:rsidRPr="00EE4E2E">
        <w:rPr>
          <w:b/>
          <w:bCs/>
          <w:i/>
          <w:iCs/>
          <w:u w:val="single"/>
        </w:rPr>
        <w:t>IMPORTANT:</w:t>
      </w:r>
      <w:r w:rsidRPr="00EE4E2E">
        <w:t xml:space="preserve"> Th</w:t>
      </w:r>
      <w:r w:rsidR="00CE7A3B">
        <w:t xml:space="preserve">is </w:t>
      </w:r>
      <w:r w:rsidRPr="00EE4E2E">
        <w:t>document has no contractual value. CFI can at any time and until the effective conclusion of a contract with the selected service provider(s), decide unilaterally not to pursue the project without any justification. CFI reserves the right to modify all or part of the elements of the present document or to conclude a similar contract with the service provider of its choice. No company will be able to raise any complaint on this subject nor claim any indemnity whatsoever.</w:t>
      </w:r>
    </w:p>
    <w:p w14:paraId="158987A5" w14:textId="77777777" w:rsidR="001F65B5" w:rsidRDefault="001F65B5" w:rsidP="009E1640">
      <w:pPr>
        <w:pStyle w:val="Sansinterlig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B0D67" w:rsidRPr="00C76080" w14:paraId="6D5671D1" w14:textId="77777777" w:rsidTr="007B0D67">
        <w:tc>
          <w:tcPr>
            <w:tcW w:w="9067" w:type="dxa"/>
            <w:tcBorders>
              <w:top w:val="single" w:sz="4" w:space="0" w:color="auto"/>
              <w:left w:val="single" w:sz="4" w:space="0" w:color="auto"/>
              <w:bottom w:val="single" w:sz="4" w:space="0" w:color="auto"/>
              <w:right w:val="single" w:sz="4" w:space="0" w:color="auto"/>
            </w:tcBorders>
          </w:tcPr>
          <w:p w14:paraId="58259198" w14:textId="1BCAEF3F" w:rsidR="007B0D67" w:rsidRPr="002D7826" w:rsidRDefault="007B0D67" w:rsidP="00AC4A0B">
            <w:pPr>
              <w:jc w:val="center"/>
              <w:rPr>
                <w:b/>
              </w:rPr>
            </w:pPr>
            <w:r w:rsidRPr="002D7826">
              <w:rPr>
                <w:b/>
              </w:rPr>
              <w:t xml:space="preserve">CLOSING DATE AND TIME FOR SUBMISSION OF QUOTATIONS: </w:t>
            </w:r>
            <w:r w:rsidR="00CE46A1">
              <w:rPr>
                <w:b/>
              </w:rPr>
              <w:t>August</w:t>
            </w:r>
            <w:r w:rsidRPr="00855EB9">
              <w:rPr>
                <w:b/>
              </w:rPr>
              <w:t xml:space="preserve"> </w:t>
            </w:r>
            <w:r w:rsidR="00CE46A1">
              <w:rPr>
                <w:b/>
              </w:rPr>
              <w:t>9</w:t>
            </w:r>
            <w:r w:rsidR="00CE46A1" w:rsidRPr="00CE46A1">
              <w:rPr>
                <w:b/>
                <w:vertAlign w:val="superscript"/>
              </w:rPr>
              <w:t>th</w:t>
            </w:r>
            <w:r w:rsidR="00A92D07" w:rsidRPr="00855EB9">
              <w:rPr>
                <w:b/>
              </w:rPr>
              <w:t>, 2026,</w:t>
            </w:r>
            <w:r w:rsidRPr="002D7826">
              <w:rPr>
                <w:b/>
              </w:rPr>
              <w:t xml:space="preserve"> at </w:t>
            </w:r>
            <w:r w:rsidR="00855EB9">
              <w:rPr>
                <w:b/>
              </w:rPr>
              <w:t>1.00</w:t>
            </w:r>
            <w:r w:rsidRPr="002D7826">
              <w:rPr>
                <w:b/>
              </w:rPr>
              <w:t>PM (GMT+01:00 Paris, Brussels, Copenhagen, Madrid).</w:t>
            </w:r>
          </w:p>
          <w:p w14:paraId="344F4717" w14:textId="77777777" w:rsidR="007B0D67" w:rsidRPr="007B0D67" w:rsidRDefault="007B0D67" w:rsidP="00AC4A0B">
            <w:pPr>
              <w:jc w:val="center"/>
              <w:rPr>
                <w:b/>
              </w:rPr>
            </w:pPr>
            <w:r w:rsidRPr="007B0D67">
              <w:rPr>
                <w:b/>
              </w:rPr>
              <w:t xml:space="preserve">Email to the following address: </w:t>
            </w:r>
            <w:hyperlink r:id="rId11" w:history="1">
              <w:r w:rsidRPr="007B0D67">
                <w:rPr>
                  <w:rStyle w:val="Lienhypertexte"/>
                  <w:b/>
                </w:rPr>
                <w:t>heba.obeidat@externe.cfi.fr</w:t>
              </w:r>
            </w:hyperlink>
            <w:r w:rsidRPr="007B0D67">
              <w:rPr>
                <w:b/>
              </w:rPr>
              <w:t xml:space="preserve">   cc: </w:t>
            </w:r>
            <w:hyperlink r:id="rId12" w:history="1">
              <w:r w:rsidRPr="007B0D67">
                <w:rPr>
                  <w:rStyle w:val="Lienhypertexte"/>
                  <w:b/>
                </w:rPr>
                <w:t>mayan.attia@cfi.fr</w:t>
              </w:r>
            </w:hyperlink>
            <w:r w:rsidRPr="007B0D67">
              <w:rPr>
                <w:b/>
              </w:rPr>
              <w:t xml:space="preserve"> </w:t>
            </w:r>
          </w:p>
          <w:p w14:paraId="60671326" w14:textId="77777777" w:rsidR="007B0D67" w:rsidRPr="007B0D67" w:rsidRDefault="007B0D67" w:rsidP="00AC4A0B">
            <w:pPr>
              <w:jc w:val="center"/>
              <w:rPr>
                <w:b/>
              </w:rPr>
            </w:pPr>
            <w:r w:rsidRPr="007B0D67">
              <w:rPr>
                <w:b/>
              </w:rPr>
              <w:t xml:space="preserve">with the subject line </w:t>
            </w:r>
            <w:r w:rsidRPr="00691B29">
              <w:rPr>
                <w:b/>
              </w:rPr>
              <w:t>Awareness Campaigns</w:t>
            </w:r>
            <w:r w:rsidRPr="007B0D67">
              <w:rPr>
                <w:bCs/>
              </w:rPr>
              <w:t xml:space="preserve"> </w:t>
            </w:r>
            <w:r w:rsidRPr="007B0D67">
              <w:rPr>
                <w:b/>
              </w:rPr>
              <w:t>- Support to Democratic reforms in Jordan</w:t>
            </w:r>
          </w:p>
        </w:tc>
      </w:tr>
    </w:tbl>
    <w:p w14:paraId="2859570A" w14:textId="77777777" w:rsidR="00294FDD" w:rsidRDefault="00294FDD" w:rsidP="007B0D67">
      <w:pPr>
        <w:rPr>
          <w:b/>
          <w:sz w:val="28"/>
          <w:szCs w:val="28"/>
          <w:u w:val="single"/>
        </w:rPr>
      </w:pPr>
      <w:bookmarkStart w:id="0" w:name="_Hlk80716323"/>
    </w:p>
    <w:p w14:paraId="066CD4B5" w14:textId="77777777" w:rsidR="00F900A1" w:rsidRPr="009E1640" w:rsidRDefault="009E1640" w:rsidP="009E1640">
      <w:pPr>
        <w:jc w:val="center"/>
        <w:rPr>
          <w:b/>
          <w:sz w:val="28"/>
          <w:szCs w:val="28"/>
          <w:u w:val="single"/>
        </w:rPr>
      </w:pPr>
      <w:r>
        <w:rPr>
          <w:b/>
          <w:sz w:val="28"/>
          <w:szCs w:val="28"/>
          <w:u w:val="single"/>
        </w:rPr>
        <w:t>TABLE OF CONTENTS</w:t>
      </w:r>
    </w:p>
    <w:p w14:paraId="1828CE77" w14:textId="77777777" w:rsidR="005C04E6" w:rsidRDefault="00347E94">
      <w:pPr>
        <w:pStyle w:val="TM1"/>
        <w:tabs>
          <w:tab w:val="right" w:leader="dot" w:pos="9350"/>
        </w:tabs>
        <w:rPr>
          <w:rFonts w:eastAsia="DengXian" w:cs="Arial"/>
          <w:b w:val="0"/>
          <w:bCs w:val="0"/>
          <w:caps w:val="0"/>
          <w:noProof/>
          <w:sz w:val="22"/>
          <w:szCs w:val="22"/>
          <w:lang w:val="fr-FR" w:eastAsia="zh-CN"/>
        </w:rPr>
      </w:pPr>
      <w:r>
        <w:rPr>
          <w:b w:val="0"/>
          <w:color w:val="FF0000"/>
        </w:rPr>
        <w:fldChar w:fldCharType="begin"/>
      </w:r>
      <w:r w:rsidR="009E1640">
        <w:rPr>
          <w:b w:val="0"/>
          <w:color w:val="FF0000"/>
        </w:rPr>
        <w:instrText xml:space="preserve"> TOC \o "1-1" \h \z \u </w:instrText>
      </w:r>
      <w:r>
        <w:rPr>
          <w:b w:val="0"/>
          <w:color w:val="FF0000"/>
        </w:rPr>
        <w:fldChar w:fldCharType="separate"/>
      </w:r>
      <w:hyperlink w:anchor="_Toc129647008" w:history="1">
        <w:r w:rsidR="005C04E6" w:rsidRPr="00A90F70">
          <w:rPr>
            <w:rStyle w:val="Lienhypertexte"/>
            <w:noProof/>
          </w:rPr>
          <w:t>1. BACKGROUND</w:t>
        </w:r>
        <w:r w:rsidR="005C04E6">
          <w:rPr>
            <w:noProof/>
            <w:webHidden/>
          </w:rPr>
          <w:tab/>
        </w:r>
        <w:r>
          <w:rPr>
            <w:noProof/>
            <w:webHidden/>
          </w:rPr>
          <w:fldChar w:fldCharType="begin"/>
        </w:r>
        <w:r w:rsidR="005C04E6">
          <w:rPr>
            <w:noProof/>
            <w:webHidden/>
          </w:rPr>
          <w:instrText xml:space="preserve"> PAGEREF _Toc129647008 \h </w:instrText>
        </w:r>
        <w:r>
          <w:rPr>
            <w:noProof/>
            <w:webHidden/>
          </w:rPr>
        </w:r>
        <w:r>
          <w:rPr>
            <w:noProof/>
            <w:webHidden/>
          </w:rPr>
          <w:fldChar w:fldCharType="separate"/>
        </w:r>
        <w:r w:rsidR="005C04E6">
          <w:rPr>
            <w:noProof/>
            <w:webHidden/>
          </w:rPr>
          <w:t>2</w:t>
        </w:r>
        <w:r>
          <w:rPr>
            <w:noProof/>
            <w:webHidden/>
          </w:rPr>
          <w:fldChar w:fldCharType="end"/>
        </w:r>
      </w:hyperlink>
    </w:p>
    <w:p w14:paraId="7085733C" w14:textId="77777777" w:rsidR="005C04E6" w:rsidRDefault="00000000">
      <w:pPr>
        <w:pStyle w:val="TM1"/>
        <w:tabs>
          <w:tab w:val="right" w:leader="dot" w:pos="9350"/>
        </w:tabs>
        <w:rPr>
          <w:rFonts w:eastAsia="DengXian" w:cs="Arial"/>
          <w:b w:val="0"/>
          <w:bCs w:val="0"/>
          <w:caps w:val="0"/>
          <w:noProof/>
          <w:sz w:val="22"/>
          <w:szCs w:val="22"/>
          <w:lang w:val="fr-FR" w:eastAsia="zh-CN"/>
        </w:rPr>
      </w:pPr>
      <w:hyperlink w:anchor="_Toc129647009" w:history="1">
        <w:r w:rsidR="005C04E6" w:rsidRPr="00A90F70">
          <w:rPr>
            <w:rStyle w:val="Lienhypertexte"/>
            <w:noProof/>
          </w:rPr>
          <w:t>2. PUPORSE OF THE CALL FOR QUOTATIONS</w:t>
        </w:r>
        <w:r w:rsidR="005C04E6">
          <w:rPr>
            <w:noProof/>
            <w:webHidden/>
          </w:rPr>
          <w:tab/>
        </w:r>
        <w:r w:rsidR="00347E94">
          <w:rPr>
            <w:noProof/>
            <w:webHidden/>
          </w:rPr>
          <w:fldChar w:fldCharType="begin"/>
        </w:r>
        <w:r w:rsidR="005C04E6">
          <w:rPr>
            <w:noProof/>
            <w:webHidden/>
          </w:rPr>
          <w:instrText xml:space="preserve"> PAGEREF _Toc129647009 \h </w:instrText>
        </w:r>
        <w:r w:rsidR="00347E94">
          <w:rPr>
            <w:noProof/>
            <w:webHidden/>
          </w:rPr>
        </w:r>
        <w:r w:rsidR="00347E94">
          <w:rPr>
            <w:noProof/>
            <w:webHidden/>
          </w:rPr>
          <w:fldChar w:fldCharType="separate"/>
        </w:r>
        <w:r w:rsidR="005C04E6">
          <w:rPr>
            <w:noProof/>
            <w:webHidden/>
          </w:rPr>
          <w:t>3</w:t>
        </w:r>
        <w:r w:rsidR="00347E94">
          <w:rPr>
            <w:noProof/>
            <w:webHidden/>
          </w:rPr>
          <w:fldChar w:fldCharType="end"/>
        </w:r>
      </w:hyperlink>
    </w:p>
    <w:p w14:paraId="4AA2B3FD" w14:textId="77777777" w:rsidR="005C04E6" w:rsidRDefault="00000000">
      <w:pPr>
        <w:pStyle w:val="TM1"/>
        <w:tabs>
          <w:tab w:val="right" w:leader="dot" w:pos="9350"/>
        </w:tabs>
        <w:rPr>
          <w:rFonts w:eastAsia="DengXian" w:cs="Arial"/>
          <w:b w:val="0"/>
          <w:bCs w:val="0"/>
          <w:caps w:val="0"/>
          <w:noProof/>
          <w:sz w:val="22"/>
          <w:szCs w:val="22"/>
          <w:lang w:val="fr-FR" w:eastAsia="zh-CN"/>
        </w:rPr>
      </w:pPr>
      <w:hyperlink w:anchor="_Toc129647010" w:history="1">
        <w:r w:rsidR="005C04E6" w:rsidRPr="00A90F70">
          <w:rPr>
            <w:rStyle w:val="Lienhypertexte"/>
            <w:noProof/>
          </w:rPr>
          <w:t>3. ESTIMATED TERM</w:t>
        </w:r>
        <w:r w:rsidR="005C04E6">
          <w:rPr>
            <w:noProof/>
            <w:webHidden/>
          </w:rPr>
          <w:tab/>
        </w:r>
        <w:r w:rsidR="00347E94">
          <w:rPr>
            <w:noProof/>
            <w:webHidden/>
          </w:rPr>
          <w:fldChar w:fldCharType="begin"/>
        </w:r>
        <w:r w:rsidR="005C04E6">
          <w:rPr>
            <w:noProof/>
            <w:webHidden/>
          </w:rPr>
          <w:instrText xml:space="preserve"> PAGEREF _Toc129647010 \h </w:instrText>
        </w:r>
        <w:r w:rsidR="00347E94">
          <w:rPr>
            <w:noProof/>
            <w:webHidden/>
          </w:rPr>
        </w:r>
        <w:r w:rsidR="00347E94">
          <w:rPr>
            <w:noProof/>
            <w:webHidden/>
          </w:rPr>
          <w:fldChar w:fldCharType="separate"/>
        </w:r>
        <w:r w:rsidR="005C04E6">
          <w:rPr>
            <w:noProof/>
            <w:webHidden/>
          </w:rPr>
          <w:t>4</w:t>
        </w:r>
        <w:r w:rsidR="00347E94">
          <w:rPr>
            <w:noProof/>
            <w:webHidden/>
          </w:rPr>
          <w:fldChar w:fldCharType="end"/>
        </w:r>
      </w:hyperlink>
    </w:p>
    <w:p w14:paraId="5EDFE007" w14:textId="77777777" w:rsidR="005C04E6" w:rsidRDefault="00000000" w:rsidP="00680A25">
      <w:pPr>
        <w:pStyle w:val="TM1"/>
        <w:tabs>
          <w:tab w:val="right" w:leader="dot" w:pos="9350"/>
        </w:tabs>
        <w:rPr>
          <w:rFonts w:eastAsia="DengXian" w:cs="Arial"/>
          <w:b w:val="0"/>
          <w:bCs w:val="0"/>
          <w:caps w:val="0"/>
          <w:noProof/>
          <w:sz w:val="22"/>
          <w:szCs w:val="22"/>
          <w:lang w:val="fr-FR" w:eastAsia="zh-CN"/>
        </w:rPr>
      </w:pPr>
      <w:hyperlink w:anchor="_Toc129647011" w:history="1">
        <w:r w:rsidR="00680A25">
          <w:rPr>
            <w:rStyle w:val="Lienhypertexte"/>
            <w:noProof/>
          </w:rPr>
          <w:t>4</w:t>
        </w:r>
        <w:r w:rsidR="00680A25" w:rsidRPr="00680A25">
          <w:rPr>
            <w:rStyle w:val="Lienhypertexte"/>
            <w:noProof/>
          </w:rPr>
          <w:t>.</w:t>
        </w:r>
        <w:r w:rsidR="00680A25">
          <w:rPr>
            <w:rStyle w:val="Lienhypertexte"/>
            <w:noProof/>
          </w:rPr>
          <w:t xml:space="preserve"> </w:t>
        </w:r>
        <w:r w:rsidR="00680A25" w:rsidRPr="00680A25">
          <w:rPr>
            <w:rStyle w:val="Lienhypertexte"/>
            <w:noProof/>
          </w:rPr>
          <w:t>PLACE OF SERVICE PERFORMANCE</w:t>
        </w:r>
        <w:r w:rsidR="005C04E6">
          <w:rPr>
            <w:noProof/>
            <w:webHidden/>
          </w:rPr>
          <w:tab/>
        </w:r>
        <w:r w:rsidR="00347E94">
          <w:rPr>
            <w:noProof/>
            <w:webHidden/>
          </w:rPr>
          <w:fldChar w:fldCharType="begin"/>
        </w:r>
        <w:r w:rsidR="005C04E6">
          <w:rPr>
            <w:noProof/>
            <w:webHidden/>
          </w:rPr>
          <w:instrText xml:space="preserve"> PAGEREF _Toc129647011 \h </w:instrText>
        </w:r>
        <w:r w:rsidR="00347E94">
          <w:rPr>
            <w:noProof/>
            <w:webHidden/>
          </w:rPr>
        </w:r>
        <w:r w:rsidR="00347E94">
          <w:rPr>
            <w:noProof/>
            <w:webHidden/>
          </w:rPr>
          <w:fldChar w:fldCharType="separate"/>
        </w:r>
        <w:r w:rsidR="005C04E6">
          <w:rPr>
            <w:noProof/>
            <w:webHidden/>
          </w:rPr>
          <w:t>5</w:t>
        </w:r>
        <w:r w:rsidR="00347E94">
          <w:rPr>
            <w:noProof/>
            <w:webHidden/>
          </w:rPr>
          <w:fldChar w:fldCharType="end"/>
        </w:r>
      </w:hyperlink>
    </w:p>
    <w:p w14:paraId="4DA254B1" w14:textId="77777777" w:rsidR="005C04E6" w:rsidRDefault="00000000">
      <w:pPr>
        <w:pStyle w:val="TM1"/>
        <w:tabs>
          <w:tab w:val="right" w:leader="dot" w:pos="9350"/>
        </w:tabs>
        <w:rPr>
          <w:rFonts w:eastAsia="DengXian" w:cs="Arial"/>
          <w:b w:val="0"/>
          <w:bCs w:val="0"/>
          <w:caps w:val="0"/>
          <w:noProof/>
          <w:sz w:val="22"/>
          <w:szCs w:val="22"/>
          <w:lang w:val="fr-FR" w:eastAsia="zh-CN"/>
        </w:rPr>
      </w:pPr>
      <w:hyperlink w:anchor="_Toc129647012" w:history="1">
        <w:r w:rsidR="005C04E6" w:rsidRPr="00A90F70">
          <w:rPr>
            <w:rStyle w:val="Lienhypertexte"/>
            <w:noProof/>
          </w:rPr>
          <w:t>5. TOTAL ESTIMATED VALUE</w:t>
        </w:r>
        <w:r w:rsidR="005C04E6">
          <w:rPr>
            <w:noProof/>
            <w:webHidden/>
          </w:rPr>
          <w:tab/>
        </w:r>
        <w:r w:rsidR="00347E94">
          <w:rPr>
            <w:noProof/>
            <w:webHidden/>
          </w:rPr>
          <w:fldChar w:fldCharType="begin"/>
        </w:r>
        <w:r w:rsidR="005C04E6">
          <w:rPr>
            <w:noProof/>
            <w:webHidden/>
          </w:rPr>
          <w:instrText xml:space="preserve"> PAGEREF _Toc129647012 \h </w:instrText>
        </w:r>
        <w:r w:rsidR="00347E94">
          <w:rPr>
            <w:noProof/>
            <w:webHidden/>
          </w:rPr>
        </w:r>
        <w:r w:rsidR="00347E94">
          <w:rPr>
            <w:noProof/>
            <w:webHidden/>
          </w:rPr>
          <w:fldChar w:fldCharType="separate"/>
        </w:r>
        <w:r w:rsidR="005C04E6">
          <w:rPr>
            <w:noProof/>
            <w:webHidden/>
          </w:rPr>
          <w:t>5</w:t>
        </w:r>
        <w:r w:rsidR="00347E94">
          <w:rPr>
            <w:noProof/>
            <w:webHidden/>
          </w:rPr>
          <w:fldChar w:fldCharType="end"/>
        </w:r>
      </w:hyperlink>
    </w:p>
    <w:p w14:paraId="6797F692" w14:textId="77777777" w:rsidR="005C04E6" w:rsidRDefault="00000000">
      <w:pPr>
        <w:pStyle w:val="TM1"/>
        <w:tabs>
          <w:tab w:val="right" w:leader="dot" w:pos="9350"/>
        </w:tabs>
        <w:rPr>
          <w:rFonts w:eastAsia="DengXian" w:cs="Arial"/>
          <w:b w:val="0"/>
          <w:bCs w:val="0"/>
          <w:caps w:val="0"/>
          <w:noProof/>
          <w:sz w:val="22"/>
          <w:szCs w:val="22"/>
          <w:lang w:val="fr-FR" w:eastAsia="zh-CN"/>
        </w:rPr>
      </w:pPr>
      <w:hyperlink w:anchor="_Toc129647013" w:history="1">
        <w:r w:rsidR="005C04E6" w:rsidRPr="00A90F70">
          <w:rPr>
            <w:rStyle w:val="Lienhypertexte"/>
            <w:noProof/>
          </w:rPr>
          <w:t>6. CONDITIONS FOR SENDING PROPOSALS</w:t>
        </w:r>
        <w:r w:rsidR="005C04E6">
          <w:rPr>
            <w:noProof/>
            <w:webHidden/>
          </w:rPr>
          <w:tab/>
        </w:r>
        <w:r w:rsidR="00347E94">
          <w:rPr>
            <w:noProof/>
            <w:webHidden/>
          </w:rPr>
          <w:fldChar w:fldCharType="begin"/>
        </w:r>
        <w:r w:rsidR="005C04E6">
          <w:rPr>
            <w:noProof/>
            <w:webHidden/>
          </w:rPr>
          <w:instrText xml:space="preserve"> PAGEREF _Toc129647013 \h </w:instrText>
        </w:r>
        <w:r w:rsidR="00347E94">
          <w:rPr>
            <w:noProof/>
            <w:webHidden/>
          </w:rPr>
        </w:r>
        <w:r w:rsidR="00347E94">
          <w:rPr>
            <w:noProof/>
            <w:webHidden/>
          </w:rPr>
          <w:fldChar w:fldCharType="separate"/>
        </w:r>
        <w:r w:rsidR="005C04E6">
          <w:rPr>
            <w:noProof/>
            <w:webHidden/>
          </w:rPr>
          <w:t>7</w:t>
        </w:r>
        <w:r w:rsidR="00347E94">
          <w:rPr>
            <w:noProof/>
            <w:webHidden/>
          </w:rPr>
          <w:fldChar w:fldCharType="end"/>
        </w:r>
      </w:hyperlink>
    </w:p>
    <w:p w14:paraId="4BDB2AEF" w14:textId="77777777" w:rsidR="005C04E6" w:rsidRDefault="00000000">
      <w:pPr>
        <w:pStyle w:val="TM1"/>
        <w:tabs>
          <w:tab w:val="right" w:leader="dot" w:pos="9350"/>
        </w:tabs>
        <w:rPr>
          <w:rFonts w:eastAsia="DengXian" w:cs="Arial"/>
          <w:b w:val="0"/>
          <w:bCs w:val="0"/>
          <w:caps w:val="0"/>
          <w:noProof/>
          <w:sz w:val="22"/>
          <w:szCs w:val="22"/>
          <w:lang w:val="fr-FR" w:eastAsia="zh-CN"/>
        </w:rPr>
      </w:pPr>
      <w:hyperlink w:anchor="_Toc129647014" w:history="1">
        <w:r w:rsidR="005C04E6" w:rsidRPr="00A90F70">
          <w:rPr>
            <w:rStyle w:val="Lienhypertexte"/>
            <w:noProof/>
          </w:rPr>
          <w:t>7. SELECTION OF PROPOSALS</w:t>
        </w:r>
        <w:r w:rsidR="005C04E6">
          <w:rPr>
            <w:noProof/>
            <w:webHidden/>
          </w:rPr>
          <w:tab/>
        </w:r>
        <w:r w:rsidR="00347E94">
          <w:rPr>
            <w:noProof/>
            <w:webHidden/>
          </w:rPr>
          <w:fldChar w:fldCharType="begin"/>
        </w:r>
        <w:r w:rsidR="005C04E6">
          <w:rPr>
            <w:noProof/>
            <w:webHidden/>
          </w:rPr>
          <w:instrText xml:space="preserve"> PAGEREF _Toc129647014 \h </w:instrText>
        </w:r>
        <w:r w:rsidR="00347E94">
          <w:rPr>
            <w:noProof/>
            <w:webHidden/>
          </w:rPr>
        </w:r>
        <w:r w:rsidR="00347E94">
          <w:rPr>
            <w:noProof/>
            <w:webHidden/>
          </w:rPr>
          <w:fldChar w:fldCharType="separate"/>
        </w:r>
        <w:r w:rsidR="005C04E6">
          <w:rPr>
            <w:noProof/>
            <w:webHidden/>
          </w:rPr>
          <w:t>9</w:t>
        </w:r>
        <w:r w:rsidR="00347E94">
          <w:rPr>
            <w:noProof/>
            <w:webHidden/>
          </w:rPr>
          <w:fldChar w:fldCharType="end"/>
        </w:r>
      </w:hyperlink>
    </w:p>
    <w:p w14:paraId="320B023E" w14:textId="77777777" w:rsidR="0010190D" w:rsidRDefault="00347E94" w:rsidP="0010190D">
      <w:pPr>
        <w:pStyle w:val="Titre1"/>
      </w:pPr>
      <w:r>
        <w:rPr>
          <w:b w:val="0"/>
          <w:color w:val="FF0000"/>
        </w:rPr>
        <w:fldChar w:fldCharType="end"/>
      </w:r>
      <w:bookmarkStart w:id="1" w:name="_Toc90646122"/>
      <w:r w:rsidRPr="006D7C3B">
        <w:fldChar w:fldCharType="begin"/>
      </w:r>
      <w:r w:rsidR="0010190D" w:rsidRPr="006D7C3B">
        <w:instrText xml:space="preserve"> AUTONUMLGL  \* Arabic \s . </w:instrText>
      </w:r>
      <w:bookmarkStart w:id="2" w:name="_Toc129647008"/>
      <w:r w:rsidRPr="006D7C3B">
        <w:fldChar w:fldCharType="end"/>
      </w:r>
      <w:bookmarkEnd w:id="1"/>
      <w:r w:rsidR="009E1640">
        <w:t>BACKGROUND</w:t>
      </w:r>
      <w:bookmarkEnd w:id="2"/>
    </w:p>
    <w:p w14:paraId="6B61E22E" w14:textId="77777777" w:rsidR="005175AE" w:rsidRPr="005175AE" w:rsidRDefault="00347E94" w:rsidP="00CD207F">
      <w:pPr>
        <w:pStyle w:val="Titre2"/>
      </w:pPr>
      <w:r w:rsidRPr="002E224A">
        <w:fldChar w:fldCharType="begin"/>
      </w:r>
      <w:r w:rsidR="00CD207F" w:rsidRPr="002E224A">
        <w:instrText xml:space="preserve"> AUTONUMLGL  \* Arabic \s . </w:instrText>
      </w:r>
      <w:bookmarkStart w:id="3" w:name="_Toc95311514"/>
      <w:r w:rsidRPr="002E224A">
        <w:fldChar w:fldCharType="end"/>
      </w:r>
      <w:r w:rsidR="00CD207F">
        <w:t xml:space="preserve"> Introduction to CFI</w:t>
      </w:r>
      <w:bookmarkEnd w:id="3"/>
    </w:p>
    <w:bookmarkEnd w:id="0"/>
    <w:p w14:paraId="252F00DD" w14:textId="77777777" w:rsidR="001D6F9E" w:rsidRPr="00CA3D58" w:rsidRDefault="001D6F9E" w:rsidP="001D6F9E">
      <w:pPr>
        <w:spacing w:after="160"/>
        <w:jc w:val="both"/>
        <w:rPr>
          <w:b/>
          <w:bCs/>
          <w:color w:val="000000"/>
          <w:lang w:val="en-US"/>
        </w:rPr>
      </w:pPr>
      <w:r w:rsidRPr="00CA3D58">
        <w:rPr>
          <w:rStyle w:val="contentpasted0"/>
          <w:b/>
          <w:bCs/>
          <w:color w:val="000000"/>
          <w:lang w:val="en-US"/>
        </w:rPr>
        <w:t>Canal France International: a government agency to support media </w:t>
      </w:r>
    </w:p>
    <w:p w14:paraId="1740E565" w14:textId="77777777" w:rsidR="007279D8" w:rsidRDefault="001D6F9E" w:rsidP="001D6F9E">
      <w:pPr>
        <w:jc w:val="both"/>
      </w:pPr>
      <w:r>
        <w:rPr>
          <w:rStyle w:val="contentpasted0"/>
          <w:color w:val="000000"/>
          <w:lang w:val="en-US"/>
        </w:rPr>
        <w:t xml:space="preserve">CFI actively promotes the development of media in sub-Saharan Africa, the Mediterranean and the Levant. We are committed to working together with media </w:t>
      </w:r>
      <w:r w:rsidR="007B0D67">
        <w:rPr>
          <w:rStyle w:val="contentpasted0"/>
          <w:color w:val="000000"/>
          <w:lang w:val="en-US"/>
        </w:rPr>
        <w:t>organizations</w:t>
      </w:r>
      <w:r>
        <w:rPr>
          <w:rStyle w:val="contentpasted0"/>
          <w:color w:val="000000"/>
          <w:lang w:val="en-US"/>
        </w:rPr>
        <w:t xml:space="preserve"> to promote dialogue between local authorities and citizens so that people can be as informed as possible. Combating disinformation, protecting the environment, and promoting human rights and gender equality underpin everything we do. CFI is an operator of the French Ministry of Europe and Foreign Affairs and a subsidiary of </w:t>
      </w:r>
      <w:r w:rsidR="007279D8">
        <w:t xml:space="preserve">the France Médias Monde Group. </w:t>
      </w:r>
    </w:p>
    <w:p w14:paraId="2FAD15A1" w14:textId="77777777" w:rsidR="001D0A16" w:rsidRPr="007E601A" w:rsidRDefault="00347E94" w:rsidP="00CD207F">
      <w:pPr>
        <w:pStyle w:val="Titre2"/>
      </w:pPr>
      <w:r w:rsidRPr="006D7C3B">
        <w:lastRenderedPageBreak/>
        <w:fldChar w:fldCharType="begin"/>
      </w:r>
      <w:r w:rsidR="00F900A1" w:rsidRPr="006D7C3B">
        <w:instrText xml:space="preserve"> AUTONUMLGL  \* Arabic \s . </w:instrText>
      </w:r>
      <w:r w:rsidRPr="006D7C3B">
        <w:fldChar w:fldCharType="end"/>
      </w:r>
      <w:r w:rsidR="00F40C7C">
        <w:t>Context</w:t>
      </w:r>
      <w:r w:rsidR="00C621B8">
        <w:t xml:space="preserve"> </w:t>
      </w:r>
      <w:r w:rsidR="003E1977">
        <w:t>of</w:t>
      </w:r>
      <w:r w:rsidR="00F900A1">
        <w:t xml:space="preserve"> the </w:t>
      </w:r>
      <w:r w:rsidR="00B930CF">
        <w:t xml:space="preserve">Call </w:t>
      </w:r>
      <w:r w:rsidR="00F900A1">
        <w:t xml:space="preserve">for </w:t>
      </w:r>
      <w:r w:rsidR="003E1977">
        <w:t>q</w:t>
      </w:r>
      <w:r w:rsidR="007A1BD2">
        <w:t>uotations</w:t>
      </w:r>
    </w:p>
    <w:p w14:paraId="1E239556" w14:textId="77777777" w:rsidR="00A0568B" w:rsidRPr="007B0D67" w:rsidRDefault="00A0568B" w:rsidP="007B0D67">
      <w:pPr>
        <w:spacing w:before="240"/>
        <w:jc w:val="both"/>
      </w:pPr>
      <w:r w:rsidRPr="007B0D67">
        <w:t xml:space="preserve">This Project is a continuation of the progress achieved by the EU Support to Jordan Democratic  Institutions and Development program. It builds on the opportunities arising from the reforms proposed by the Jordanian “Royal Committee to Modernise the Political System” regarding constitutional reform and changes in political parties’ law and electoral law.  </w:t>
      </w:r>
    </w:p>
    <w:p w14:paraId="5624C188" w14:textId="77777777" w:rsidR="00A0568B" w:rsidRPr="007B0D67" w:rsidRDefault="00A0568B" w:rsidP="007B0D67">
      <w:pPr>
        <w:spacing w:before="240"/>
        <w:jc w:val="both"/>
      </w:pPr>
      <w:r w:rsidRPr="007B0D67">
        <w:t xml:space="preserve">Challenges and gaps face the democratic reform process in Jordan, mainly around civic engagement,  and the legitimacy of democratic institutions.  </w:t>
      </w:r>
    </w:p>
    <w:p w14:paraId="5B216E93" w14:textId="77777777" w:rsidR="00A0568B" w:rsidRPr="007B0D67" w:rsidRDefault="00A0568B" w:rsidP="007B0D67">
      <w:pPr>
        <w:spacing w:before="240"/>
        <w:jc w:val="both"/>
      </w:pPr>
      <w:r w:rsidRPr="007B0D67">
        <w:t xml:space="preserve">Therefore, the rationale for this 3 years Project (2024-2026) is to promote a more participatory,  inclusive, and accountable democratic process. The Project foresees fostering meaningful participation  of young men and women in democratic life, through creating spaces for dialogue among young  community leaders and senior officials. Additionally, youth will receive capacity building and  leadership programs. Support will also be extended to newly elected youth and women in the House  of Representatives to support their capacities to perform effectively their mandate.  </w:t>
      </w:r>
    </w:p>
    <w:p w14:paraId="2C9BD405" w14:textId="77777777" w:rsidR="00A0568B" w:rsidRPr="007B0D67" w:rsidRDefault="00A0568B" w:rsidP="007B0D67">
      <w:pPr>
        <w:spacing w:before="240"/>
        <w:jc w:val="both"/>
      </w:pPr>
      <w:r w:rsidRPr="007B0D67">
        <w:t xml:space="preserve">Furthermore, the Project will focus on bolstering the effectiveness of political parties, through work to  enhance leadership capacities, strengthen oversight by institutions like Minister of Political and  Parliamentary Affairs (MoPPA) and Independent Electoral Committee (IEC) on party registration and  finance, and promote dialogue between political parties and other actors around elections. </w:t>
      </w:r>
    </w:p>
    <w:p w14:paraId="71219CC1" w14:textId="77777777" w:rsidR="00A0568B" w:rsidRPr="007B0D67" w:rsidRDefault="00A0568B" w:rsidP="007B0D67">
      <w:pPr>
        <w:spacing w:before="240"/>
        <w:jc w:val="both"/>
      </w:pPr>
      <w:r w:rsidRPr="007B0D67">
        <w:t xml:space="preserve">Finally, in order to elevate the professionalism, effectiveness, inclusivity, and accountability of the HoR,  the Project will bolster MPs and staff for enhanced financial oversight, support the HoR in policy and  legislative scrutiny, capacitate the House of Representatives (HoR)'s Secretariat to address MPs'  requirements, and amplify the HoR's outreach, especially towards women and youth. </w:t>
      </w:r>
    </w:p>
    <w:p w14:paraId="31878942" w14:textId="77777777" w:rsidR="00A0568B" w:rsidRPr="007B0D67" w:rsidRDefault="00A0568B" w:rsidP="007B0D67">
      <w:pPr>
        <w:spacing w:before="240"/>
        <w:jc w:val="both"/>
      </w:pPr>
      <w:r w:rsidRPr="007B0D67">
        <w:t>CFI will implement a series of media activities including capacity-building, awareness campaigns and  grant schemes for media initiatives, in order to use media as a booster to encourage democratic  participation, in particular of women and youth, and push civic content related to the elections.</w:t>
      </w:r>
    </w:p>
    <w:p w14:paraId="37A9673E" w14:textId="469953BA" w:rsidR="00C67A09" w:rsidRDefault="00C67A09" w:rsidP="0048027B">
      <w:pPr>
        <w:jc w:val="both"/>
      </w:pPr>
      <w:r>
        <w:t xml:space="preserve">CFI intends to launch a Call for Quotations for a media organization to produce </w:t>
      </w:r>
      <w:r w:rsidR="00A049A1">
        <w:t>One</w:t>
      </w:r>
      <w:r>
        <w:t xml:space="preserve"> awareness-raising campaign videos or podcasts during the implementation period of the project. The productions are expected to be carried out between </w:t>
      </w:r>
      <w:r w:rsidR="00B046E1">
        <w:t>August</w:t>
      </w:r>
      <w:r>
        <w:t xml:space="preserve"> 2026 and October 2026, within the framework of the project “Support to Democratic Reforms in Jordan”.</w:t>
      </w:r>
    </w:p>
    <w:p w14:paraId="78EA8D30" w14:textId="77777777" w:rsidR="00E57106" w:rsidRDefault="00E57106" w:rsidP="0048027B">
      <w:pPr>
        <w:jc w:val="both"/>
        <w:rPr>
          <w:rFonts w:cs="Calibri"/>
          <w:color w:val="000000"/>
        </w:rPr>
      </w:pPr>
      <w:r w:rsidRPr="00E57106">
        <w:rPr>
          <w:rFonts w:cs="Calibri"/>
          <w:color w:val="000000"/>
        </w:rPr>
        <w:t>The purpose of this Call for Quotation is to define the contractual terms of the future contract, hereinafter referred to as the "contract", subsequently concluded between CFI and the selected service provider. The terms of the contract set forth in this Call for Quotation are provisional/informative and may be subject to unilateral modification by CFI prior to its conclusion.</w:t>
      </w:r>
    </w:p>
    <w:p w14:paraId="59375835" w14:textId="77777777" w:rsidR="003928A6" w:rsidRDefault="00347E94" w:rsidP="00C72828">
      <w:pPr>
        <w:pStyle w:val="Titre1"/>
      </w:pPr>
      <w:r w:rsidRPr="006D7C3B">
        <w:fldChar w:fldCharType="begin"/>
      </w:r>
      <w:r w:rsidR="00F900A1" w:rsidRPr="006D7C3B">
        <w:instrText xml:space="preserve"> AUTONUMLGL  \* Arabic \s . </w:instrText>
      </w:r>
      <w:bookmarkStart w:id="4" w:name="_Toc129647009"/>
      <w:r w:rsidRPr="006D7C3B">
        <w:fldChar w:fldCharType="end"/>
      </w:r>
      <w:r w:rsidR="00E57106">
        <w:t>PUPORSE</w:t>
      </w:r>
      <w:r w:rsidR="00F900A1">
        <w:t xml:space="preserve"> OF THE </w:t>
      </w:r>
      <w:r w:rsidR="00AF092F">
        <w:t xml:space="preserve">CALL </w:t>
      </w:r>
      <w:r w:rsidR="00F900A1">
        <w:t xml:space="preserve">FOR </w:t>
      </w:r>
      <w:r w:rsidR="007A1BD2">
        <w:t>QUOTATIONS</w:t>
      </w:r>
      <w:bookmarkEnd w:id="4"/>
    </w:p>
    <w:p w14:paraId="3B3FC724" w14:textId="77777777" w:rsidR="00884358" w:rsidRPr="003F6D5C" w:rsidRDefault="00347E94" w:rsidP="00884358">
      <w:pPr>
        <w:pStyle w:val="Titre2"/>
      </w:pPr>
      <w:r w:rsidRPr="001E5F3C">
        <w:fldChar w:fldCharType="begin"/>
      </w:r>
      <w:r w:rsidR="00884358" w:rsidRPr="001E5F3C">
        <w:instrText xml:space="preserve"> AUTONUMLGL  \* Arabic \s . </w:instrText>
      </w:r>
      <w:bookmarkStart w:id="5" w:name="_Toc90646644"/>
      <w:bookmarkStart w:id="6" w:name="_Toc95311517"/>
      <w:r w:rsidRPr="001E5F3C">
        <w:fldChar w:fldCharType="end"/>
      </w:r>
      <w:r w:rsidR="00E57106">
        <w:t>Purpose</w:t>
      </w:r>
      <w:bookmarkEnd w:id="5"/>
      <w:bookmarkEnd w:id="6"/>
    </w:p>
    <w:p w14:paraId="22FA974E" w14:textId="77777777" w:rsidR="00CE46A1" w:rsidRDefault="00CE46A1" w:rsidP="00232CF8">
      <w:pPr>
        <w:jc w:val="both"/>
      </w:pPr>
      <w:r>
        <w:t>The purpose of this call for quotations is to identify a service provider to design, produce, and disseminate an awareness-raising campaign in the form of videos and/or podcasts. The campaign aims to increase awareness among civil society actors of the impact and consequences of digital violence against people with disabilities in the political sphere.</w:t>
      </w:r>
    </w:p>
    <w:p w14:paraId="37AFC8D0" w14:textId="1260B489" w:rsidR="00046F33" w:rsidRDefault="00467049" w:rsidP="00232CF8">
      <w:pPr>
        <w:jc w:val="both"/>
        <w:rPr>
          <w:rFonts w:cs="Calibri"/>
          <w:color w:val="000000"/>
        </w:rPr>
      </w:pPr>
      <w:r w:rsidRPr="00E129B9">
        <w:rPr>
          <w:color w:val="000000"/>
        </w:rPr>
        <w:t xml:space="preserve">The </w:t>
      </w:r>
      <w:r w:rsidR="00787102" w:rsidRPr="00E129B9">
        <w:rPr>
          <w:color w:val="000000"/>
        </w:rPr>
        <w:t xml:space="preserve">Contract </w:t>
      </w:r>
      <w:r w:rsidRPr="00E129B9">
        <w:rPr>
          <w:color w:val="000000"/>
        </w:rPr>
        <w:t>between CFI and the chosen</w:t>
      </w:r>
      <w:r>
        <w:rPr>
          <w:color w:val="000000"/>
        </w:rPr>
        <w:t xml:space="preserve"> </w:t>
      </w:r>
      <w:r w:rsidR="00B610FC">
        <w:rPr>
          <w:color w:val="000000"/>
        </w:rPr>
        <w:t>s</w:t>
      </w:r>
      <w:r>
        <w:rPr>
          <w:color w:val="000000"/>
        </w:rPr>
        <w:t xml:space="preserve">ervice </w:t>
      </w:r>
      <w:r w:rsidR="00B610FC">
        <w:rPr>
          <w:color w:val="000000"/>
        </w:rPr>
        <w:t>p</w:t>
      </w:r>
      <w:r>
        <w:rPr>
          <w:color w:val="000000"/>
        </w:rPr>
        <w:t>rovider</w:t>
      </w:r>
      <w:r w:rsidR="00B610FC">
        <w:rPr>
          <w:color w:val="000000"/>
        </w:rPr>
        <w:t>(s)</w:t>
      </w:r>
      <w:r>
        <w:rPr>
          <w:color w:val="000000"/>
        </w:rPr>
        <w:t xml:space="preserve"> will be a service </w:t>
      </w:r>
      <w:r w:rsidR="009C7D37">
        <w:rPr>
          <w:color w:val="000000"/>
        </w:rPr>
        <w:t>contract</w:t>
      </w:r>
      <w:r w:rsidRPr="00467049">
        <w:rPr>
          <w:rFonts w:cs="Calibri"/>
          <w:color w:val="000000"/>
          <w:vertAlign w:val="superscript"/>
        </w:rPr>
        <w:footnoteReference w:id="2"/>
      </w:r>
      <w:r>
        <w:rPr>
          <w:color w:val="000000"/>
        </w:rPr>
        <w:t xml:space="preserve"> governed by the provisions of the </w:t>
      </w:r>
      <w:hyperlink r:id="rId13" w:history="1">
        <w:r>
          <w:rPr>
            <w:rStyle w:val="Lienhypertexte"/>
          </w:rPr>
          <w:t>French Public Procurement Code</w:t>
        </w:r>
      </w:hyperlink>
      <w:r>
        <w:rPr>
          <w:color w:val="000000"/>
        </w:rPr>
        <w:t>.</w:t>
      </w:r>
    </w:p>
    <w:p w14:paraId="6DB7B604" w14:textId="77777777" w:rsidR="007D1369" w:rsidRPr="005306E3" w:rsidRDefault="00347E94" w:rsidP="007D1369">
      <w:pPr>
        <w:pStyle w:val="Titre2"/>
        <w:rPr>
          <w:rFonts w:cs="Calibri"/>
          <w:sz w:val="21"/>
        </w:rPr>
      </w:pPr>
      <w:r w:rsidRPr="001E5F3C">
        <w:fldChar w:fldCharType="begin"/>
      </w:r>
      <w:r w:rsidR="007D1369" w:rsidRPr="001E5F3C">
        <w:instrText xml:space="preserve"> AUTONUMLGL  \* Arabic \s . </w:instrText>
      </w:r>
      <w:bookmarkStart w:id="7" w:name="_Toc90646645"/>
      <w:bookmarkStart w:id="8" w:name="_Toc95311518"/>
      <w:r w:rsidRPr="001E5F3C">
        <w:fldChar w:fldCharType="end"/>
      </w:r>
      <w:r w:rsidR="0007504C">
        <w:t>Estimated</w:t>
      </w:r>
      <w:bookmarkEnd w:id="7"/>
      <w:bookmarkEnd w:id="8"/>
      <w:r w:rsidR="004A4A27">
        <w:t xml:space="preserve"> </w:t>
      </w:r>
      <w:r w:rsidR="00BE41DB">
        <w:t>services of the contract</w:t>
      </w:r>
    </w:p>
    <w:p w14:paraId="3BCEAB38" w14:textId="77777777" w:rsidR="00226E26" w:rsidRDefault="00347E94" w:rsidP="00226E26">
      <w:pPr>
        <w:pStyle w:val="Titre3"/>
      </w:pPr>
      <w:r w:rsidRPr="00285F9C">
        <w:fldChar w:fldCharType="begin"/>
      </w:r>
      <w:r w:rsidR="00BE2538" w:rsidRPr="00285F9C">
        <w:instrText xml:space="preserve"> AUTONUMLGL  \* Arabic \s . </w:instrText>
      </w:r>
      <w:bookmarkStart w:id="9" w:name="_Toc90646646"/>
      <w:bookmarkStart w:id="10" w:name="_Toc95311519"/>
      <w:r w:rsidRPr="00285F9C">
        <w:fldChar w:fldCharType="end"/>
      </w:r>
      <w:r w:rsidR="00BE2538">
        <w:t xml:space="preserve">Description of the </w:t>
      </w:r>
      <w:r w:rsidR="00977165">
        <w:t>s</w:t>
      </w:r>
      <w:r w:rsidR="00BE2538">
        <w:t>ervices</w:t>
      </w:r>
      <w:bookmarkEnd w:id="9"/>
      <w:bookmarkEnd w:id="10"/>
    </w:p>
    <w:p w14:paraId="04794B08" w14:textId="77777777" w:rsidR="00CE46A1" w:rsidRPr="00CE46A1" w:rsidRDefault="00CE46A1" w:rsidP="00CE46A1">
      <w:pPr>
        <w:spacing w:before="100" w:beforeAutospacing="1" w:after="100" w:afterAutospacing="1" w:line="240" w:lineRule="auto"/>
        <w:jc w:val="both"/>
      </w:pPr>
      <w:bookmarkStart w:id="11" w:name="_Ref90635219"/>
      <w:r w:rsidRPr="00CE46A1">
        <w:t>With the objective of raising awareness of the digital violence faced by people with disabilities engaged in political life, and its impact on their participation and professional activities, the selected service provider shall be responsible for the following services:</w:t>
      </w:r>
    </w:p>
    <w:p w14:paraId="3C401D37"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Produce live and interactive video and/or podcast content addressing digital violence against people with disabilities engaged in political life. </w:t>
      </w:r>
    </w:p>
    <w:p w14:paraId="02ADA060"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Ensure that each video and podcast provides audiences with relevant, practical, and accessible information on the risks, manifestations, and consequences of digital violence affecting people with disabilities in the political sphere. </w:t>
      </w:r>
    </w:p>
    <w:p w14:paraId="59EE2ABC"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Edit all video and podcast content, incorporating comments and feedback provided by CFI and the project partners. The expected duration of each video is approximately 140 seconds, while each podcast episode should be approximately 20 minutes long. </w:t>
      </w:r>
    </w:p>
    <w:p w14:paraId="20EA606B"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Ensure consistency across all productions by applying a common visual and editorial format, including a standardized closing sequence featuring the logos of the project, its partners, and donors. All content shall be produced in Arabic and delivered with English subtitles, in full compliance with the communication and visibility guidelines of the "Support to Democratic Reforms in Jordan" project. </w:t>
      </w:r>
    </w:p>
    <w:p w14:paraId="5A81A57D"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Disseminate the videos and podcasts through relevant media outlets, digital platforms, and social media channels to ensure broad outreach across different geographic areas and target audiences. </w:t>
      </w:r>
    </w:p>
    <w:p w14:paraId="3AB6843A"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Collaborate with journalists, influencers, content creators, and other relevant stakeholders to promote and disseminate the videos and podcasts through their respective platforms. </w:t>
      </w:r>
    </w:p>
    <w:p w14:paraId="06FB7A6B"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Make effective use of social media and other innovative digital communication tools to maximize audience reach, engagement, and interaction. </w:t>
      </w:r>
    </w:p>
    <w:p w14:paraId="78940A13" w14:textId="77777777" w:rsidR="00CE46A1" w:rsidRPr="00CE46A1" w:rsidRDefault="00CE46A1" w:rsidP="00CE46A1">
      <w:pPr>
        <w:numPr>
          <w:ilvl w:val="0"/>
          <w:numId w:val="30"/>
        </w:numPr>
        <w:spacing w:before="100" w:beforeAutospacing="1" w:after="100" w:afterAutospacing="1" w:line="240" w:lineRule="auto"/>
        <w:jc w:val="both"/>
      </w:pPr>
      <w:r w:rsidRPr="00CE46A1">
        <w:t xml:space="preserve">Ensure that all footage, audio recordings, raw materials, and final deliverables produced under this agreement remain the sole and exclusive property of CFI. </w:t>
      </w:r>
    </w:p>
    <w:p w14:paraId="62536560" w14:textId="77777777" w:rsidR="00CE46A1" w:rsidRPr="00CE46A1" w:rsidRDefault="00CE46A1" w:rsidP="00CE46A1">
      <w:pPr>
        <w:spacing w:before="100" w:beforeAutospacing="1" w:after="100" w:afterAutospacing="1" w:line="240" w:lineRule="auto"/>
        <w:jc w:val="both"/>
      </w:pPr>
      <w:r w:rsidRPr="00CE46A1">
        <w:t>All videos and podcast episodes shall be produced in close coordination with CFI's appointed consultant. The selected service provider shall maintain regular coordination with the consultant throughout the pre-production, production, and post-production phases to ensure the quality, consistency, and relevance of all deliverables.</w:t>
      </w:r>
    </w:p>
    <w:p w14:paraId="3464F210" w14:textId="77777777" w:rsidR="00CE46A1" w:rsidRPr="00CE46A1" w:rsidRDefault="00CE46A1" w:rsidP="00CE46A1">
      <w:pPr>
        <w:spacing w:before="100" w:beforeAutospacing="1" w:after="100" w:afterAutospacing="1" w:line="240" w:lineRule="auto"/>
        <w:jc w:val="both"/>
      </w:pPr>
      <w:r w:rsidRPr="00CE46A1">
        <w:t>CFI reserves the right to terminate the cooperation at any stage should the selected service provider fail to demonstrate the required level of commitment, professionalism, quality standards, or compliance with the contractual requirements.</w:t>
      </w:r>
    </w:p>
    <w:p w14:paraId="71A3FA50" w14:textId="77777777" w:rsidR="002042A4" w:rsidRDefault="002042A4" w:rsidP="00E8639A">
      <w:pPr>
        <w:keepNext/>
        <w:keepLines/>
        <w:spacing w:before="40" w:after="0" w:line="259" w:lineRule="auto"/>
        <w:outlineLvl w:val="2"/>
      </w:pPr>
    </w:p>
    <w:p w14:paraId="3AC6BE08" w14:textId="77777777" w:rsidR="009F15BD" w:rsidRPr="00E8639A" w:rsidRDefault="00347E94" w:rsidP="00E8639A">
      <w:pPr>
        <w:keepNext/>
        <w:keepLines/>
        <w:spacing w:before="40" w:after="0" w:line="259" w:lineRule="auto"/>
        <w:outlineLvl w:val="2"/>
        <w:rPr>
          <w:rFonts w:eastAsia="DengXian Light" w:cs="Calibri"/>
          <w:i/>
          <w:iCs/>
          <w:u w:val="single"/>
        </w:rPr>
      </w:pPr>
      <w:r w:rsidRPr="00CF331F">
        <w:rPr>
          <w:rFonts w:eastAsia="DengXian Light" w:cs="Calibri"/>
          <w:i/>
          <w:iCs/>
          <w:u w:val="single"/>
        </w:rPr>
        <w:fldChar w:fldCharType="begin"/>
      </w:r>
      <w:r w:rsidR="00CF331F" w:rsidRPr="00CF331F">
        <w:rPr>
          <w:rFonts w:eastAsia="DengXian Light" w:cs="Calibri"/>
          <w:i/>
          <w:iCs/>
          <w:u w:val="single"/>
        </w:rPr>
        <w:instrText xml:space="preserve"> AUTONUMLGL  \* Arabic \s . </w:instrText>
      </w:r>
      <w:bookmarkStart w:id="12" w:name="_Toc90646649"/>
      <w:bookmarkStart w:id="13" w:name="_Toc95311522"/>
      <w:r w:rsidRPr="00CF331F">
        <w:rPr>
          <w:rFonts w:eastAsia="DengXian Light" w:cs="Calibri"/>
          <w:i/>
          <w:iCs/>
          <w:u w:val="single"/>
        </w:rPr>
        <w:fldChar w:fldCharType="end"/>
      </w:r>
      <w:r w:rsidR="00E8639A">
        <w:rPr>
          <w:rFonts w:eastAsia="DengXian Light" w:cs="Calibri"/>
          <w:i/>
          <w:iCs/>
          <w:u w:val="single"/>
        </w:rPr>
        <w:t xml:space="preserve">Estimated </w:t>
      </w:r>
      <w:r w:rsidR="00E8639A">
        <w:rPr>
          <w:i/>
          <w:iCs/>
          <w:u w:val="single"/>
        </w:rPr>
        <w:t>d</w:t>
      </w:r>
      <w:r w:rsidR="00CF331F">
        <w:rPr>
          <w:i/>
          <w:iCs/>
          <w:u w:val="single"/>
        </w:rPr>
        <w:t xml:space="preserve">eliverables </w:t>
      </w:r>
      <w:bookmarkEnd w:id="11"/>
      <w:bookmarkEnd w:id="12"/>
      <w:bookmarkEnd w:id="13"/>
      <w:r w:rsidR="00515958">
        <w:rPr>
          <w:i/>
          <w:iCs/>
          <w:u w:val="single"/>
        </w:rPr>
        <w:t>and due dates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3199"/>
      </w:tblGrid>
      <w:tr w:rsidR="00E8639A" w:rsidRPr="00C76080" w14:paraId="276E3A49" w14:textId="77777777" w:rsidTr="00855EB9">
        <w:tc>
          <w:tcPr>
            <w:tcW w:w="9469" w:type="dxa"/>
            <w:gridSpan w:val="2"/>
            <w:shd w:val="clear" w:color="auto" w:fill="BFBFBF"/>
          </w:tcPr>
          <w:p w14:paraId="75751331" w14:textId="77777777" w:rsidR="00E8639A" w:rsidRPr="00E129B9" w:rsidRDefault="00E8639A" w:rsidP="00C76080">
            <w:pPr>
              <w:widowControl w:val="0"/>
              <w:numPr>
                <w:ilvl w:val="12"/>
                <w:numId w:val="0"/>
              </w:numPr>
              <w:overflowPunct w:val="0"/>
              <w:autoSpaceDE w:val="0"/>
              <w:autoSpaceDN w:val="0"/>
              <w:adjustRightInd w:val="0"/>
              <w:spacing w:after="0"/>
              <w:jc w:val="center"/>
              <w:textAlignment w:val="baseline"/>
              <w:rPr>
                <w:rFonts w:eastAsia="Times New Roman" w:cs="Calibri"/>
                <w:b/>
                <w:lang w:eastAsia="fr-FR"/>
              </w:rPr>
            </w:pPr>
            <w:bookmarkStart w:id="14" w:name="_Hlk168303387"/>
            <w:r w:rsidRPr="00E129B9">
              <w:rPr>
                <w:rFonts w:eastAsia="Times New Roman" w:cs="Calibri"/>
                <w:b/>
                <w:bCs/>
                <w:lang w:eastAsia="fr-FR"/>
              </w:rPr>
              <w:t>PERIODIC DELIVERABLES</w:t>
            </w:r>
          </w:p>
        </w:tc>
      </w:tr>
      <w:tr w:rsidR="00E8639A" w:rsidRPr="00C76080" w14:paraId="669881D8" w14:textId="77777777" w:rsidTr="00855EB9">
        <w:tc>
          <w:tcPr>
            <w:tcW w:w="6237" w:type="dxa"/>
            <w:shd w:val="clear" w:color="auto" w:fill="F2F2F2"/>
          </w:tcPr>
          <w:p w14:paraId="4ABEC32F" w14:textId="77777777" w:rsidR="00E8639A" w:rsidRPr="00E129B9" w:rsidRDefault="00E8639A" w:rsidP="00C76080">
            <w:pPr>
              <w:widowControl w:val="0"/>
              <w:numPr>
                <w:ilvl w:val="12"/>
                <w:numId w:val="0"/>
              </w:numPr>
              <w:overflowPunct w:val="0"/>
              <w:autoSpaceDE w:val="0"/>
              <w:autoSpaceDN w:val="0"/>
              <w:adjustRightInd w:val="0"/>
              <w:spacing w:after="0"/>
              <w:jc w:val="center"/>
              <w:textAlignment w:val="baseline"/>
              <w:rPr>
                <w:rFonts w:eastAsia="Times New Roman" w:cs="Calibri"/>
                <w:b/>
                <w:bCs/>
                <w:lang w:eastAsia="fr-FR"/>
              </w:rPr>
            </w:pPr>
            <w:r w:rsidRPr="00E129B9">
              <w:rPr>
                <w:rFonts w:eastAsia="Times New Roman" w:cs="Calibri"/>
                <w:b/>
                <w:bCs/>
                <w:lang w:eastAsia="fr-FR"/>
              </w:rPr>
              <w:t>Type of deliverables</w:t>
            </w:r>
          </w:p>
        </w:tc>
        <w:tc>
          <w:tcPr>
            <w:tcW w:w="3232" w:type="dxa"/>
            <w:shd w:val="clear" w:color="auto" w:fill="F2F2F2"/>
          </w:tcPr>
          <w:p w14:paraId="1352B28D" w14:textId="77777777" w:rsidR="00E8639A" w:rsidRPr="00E129B9" w:rsidRDefault="00E8639A" w:rsidP="00C76080">
            <w:pPr>
              <w:widowControl w:val="0"/>
              <w:numPr>
                <w:ilvl w:val="12"/>
                <w:numId w:val="0"/>
              </w:numPr>
              <w:overflowPunct w:val="0"/>
              <w:autoSpaceDE w:val="0"/>
              <w:autoSpaceDN w:val="0"/>
              <w:adjustRightInd w:val="0"/>
              <w:spacing w:after="0"/>
              <w:jc w:val="center"/>
              <w:textAlignment w:val="baseline"/>
              <w:rPr>
                <w:rFonts w:cs="Calibri"/>
                <w:b/>
                <w:bCs/>
                <w:lang w:eastAsia="fr-FR"/>
              </w:rPr>
            </w:pPr>
            <w:r w:rsidRPr="00E129B9">
              <w:rPr>
                <w:rFonts w:cs="Calibri"/>
                <w:b/>
                <w:bCs/>
                <w:lang w:eastAsia="fr-FR"/>
              </w:rPr>
              <w:t>Due dates</w:t>
            </w:r>
          </w:p>
        </w:tc>
      </w:tr>
      <w:tr w:rsidR="002042A4" w:rsidRPr="00C76080" w14:paraId="5631B59D" w14:textId="77777777" w:rsidTr="00855EB9">
        <w:tc>
          <w:tcPr>
            <w:tcW w:w="6237" w:type="dxa"/>
          </w:tcPr>
          <w:p w14:paraId="03BA2546" w14:textId="77777777" w:rsidR="002042A4" w:rsidRPr="00C26FDC" w:rsidRDefault="002042A4" w:rsidP="00C76080">
            <w:pPr>
              <w:widowControl w:val="0"/>
              <w:numPr>
                <w:ilvl w:val="12"/>
                <w:numId w:val="0"/>
              </w:numPr>
              <w:overflowPunct w:val="0"/>
              <w:autoSpaceDE w:val="0"/>
              <w:autoSpaceDN w:val="0"/>
              <w:adjustRightInd w:val="0"/>
              <w:spacing w:after="0"/>
              <w:jc w:val="both"/>
              <w:textAlignment w:val="baseline"/>
              <w:rPr>
                <w:rFonts w:eastAsia="Times New Roman" w:cs="Calibri"/>
                <w:lang w:eastAsia="fr-FR"/>
              </w:rPr>
            </w:pPr>
            <w:r w:rsidRPr="00C26FDC">
              <w:rPr>
                <w:rFonts w:cs="Calibri"/>
              </w:rPr>
              <w:t>Draft script</w:t>
            </w:r>
          </w:p>
        </w:tc>
        <w:tc>
          <w:tcPr>
            <w:tcW w:w="3232" w:type="dxa"/>
          </w:tcPr>
          <w:p w14:paraId="17348DD4" w14:textId="5457096D" w:rsidR="002042A4" w:rsidRPr="00C26FDC" w:rsidRDefault="001E39FD" w:rsidP="00855EB9">
            <w:pPr>
              <w:widowControl w:val="0"/>
              <w:numPr>
                <w:ilvl w:val="12"/>
                <w:numId w:val="0"/>
              </w:numPr>
              <w:overflowPunct w:val="0"/>
              <w:autoSpaceDE w:val="0"/>
              <w:autoSpaceDN w:val="0"/>
              <w:adjustRightInd w:val="0"/>
              <w:spacing w:after="0"/>
              <w:jc w:val="center"/>
              <w:textAlignment w:val="baseline"/>
              <w:rPr>
                <w:rFonts w:eastAsia="Times New Roman" w:cs="Calibri"/>
                <w:lang w:eastAsia="fr-FR"/>
              </w:rPr>
            </w:pPr>
            <w:r w:rsidRPr="00C26FDC">
              <w:rPr>
                <w:rFonts w:eastAsia="Times New Roman"/>
                <w:b/>
                <w:sz w:val="24"/>
                <w:szCs w:val="24"/>
                <w:lang w:val="en-US"/>
              </w:rPr>
              <w:t>August</w:t>
            </w:r>
            <w:r w:rsidR="007B0D67" w:rsidRPr="00C26FDC">
              <w:rPr>
                <w:rFonts w:eastAsia="Times New Roman"/>
                <w:b/>
                <w:sz w:val="24"/>
                <w:szCs w:val="24"/>
                <w:lang w:val="en-US"/>
              </w:rPr>
              <w:t xml:space="preserve"> </w:t>
            </w:r>
            <w:r w:rsidR="00897E63">
              <w:rPr>
                <w:rFonts w:eastAsia="Times New Roman"/>
                <w:b/>
                <w:sz w:val="24"/>
                <w:szCs w:val="24"/>
                <w:lang w:val="en-US"/>
              </w:rPr>
              <w:t>30</w:t>
            </w:r>
            <w:r w:rsidR="002042A4" w:rsidRPr="00C26FDC">
              <w:rPr>
                <w:rFonts w:eastAsia="Times New Roman"/>
                <w:b/>
                <w:sz w:val="24"/>
                <w:szCs w:val="24"/>
                <w:vertAlign w:val="superscript"/>
                <w:lang w:val="en-US"/>
              </w:rPr>
              <w:t>th</w:t>
            </w:r>
            <w:r w:rsidR="002042A4" w:rsidRPr="00C26FDC">
              <w:rPr>
                <w:rFonts w:eastAsia="Times New Roman"/>
                <w:b/>
                <w:sz w:val="24"/>
                <w:szCs w:val="24"/>
                <w:lang w:val="en-US"/>
              </w:rPr>
              <w:t xml:space="preserve"> 202</w:t>
            </w:r>
            <w:r w:rsidRPr="00C26FDC">
              <w:rPr>
                <w:rFonts w:eastAsia="Times New Roman"/>
                <w:b/>
                <w:sz w:val="24"/>
                <w:szCs w:val="24"/>
                <w:lang w:val="en-US"/>
              </w:rPr>
              <w:t>6</w:t>
            </w:r>
          </w:p>
        </w:tc>
      </w:tr>
      <w:tr w:rsidR="002042A4" w:rsidRPr="00C76080" w14:paraId="400F5E37" w14:textId="77777777" w:rsidTr="00855EB9">
        <w:tc>
          <w:tcPr>
            <w:tcW w:w="6237" w:type="dxa"/>
            <w:tcBorders>
              <w:bottom w:val="single" w:sz="4" w:space="0" w:color="auto"/>
            </w:tcBorders>
          </w:tcPr>
          <w:p w14:paraId="4C111955" w14:textId="77777777" w:rsidR="002042A4" w:rsidRPr="00C26FDC" w:rsidRDefault="002042A4" w:rsidP="00C76080">
            <w:pPr>
              <w:widowControl w:val="0"/>
              <w:numPr>
                <w:ilvl w:val="12"/>
                <w:numId w:val="0"/>
              </w:numPr>
              <w:overflowPunct w:val="0"/>
              <w:autoSpaceDE w:val="0"/>
              <w:autoSpaceDN w:val="0"/>
              <w:adjustRightInd w:val="0"/>
              <w:spacing w:after="0"/>
              <w:jc w:val="both"/>
              <w:textAlignment w:val="baseline"/>
              <w:rPr>
                <w:rFonts w:eastAsia="Times New Roman" w:cs="Calibri"/>
                <w:lang w:eastAsia="fr-FR"/>
              </w:rPr>
            </w:pPr>
            <w:r w:rsidRPr="00C26FDC">
              <w:rPr>
                <w:rFonts w:cs="Calibri"/>
              </w:rPr>
              <w:t>First version for the video</w:t>
            </w:r>
            <w:r w:rsidR="00226E26" w:rsidRPr="00C26FDC">
              <w:rPr>
                <w:rFonts w:cs="Calibri"/>
              </w:rPr>
              <w:t xml:space="preserve"> or podcast</w:t>
            </w:r>
          </w:p>
        </w:tc>
        <w:tc>
          <w:tcPr>
            <w:tcW w:w="3232" w:type="dxa"/>
            <w:tcBorders>
              <w:bottom w:val="single" w:sz="4" w:space="0" w:color="auto"/>
            </w:tcBorders>
          </w:tcPr>
          <w:p w14:paraId="4705AECA" w14:textId="20D80D2A" w:rsidR="002042A4" w:rsidRPr="00C26FDC" w:rsidRDefault="00897E63" w:rsidP="00855EB9">
            <w:pPr>
              <w:widowControl w:val="0"/>
              <w:numPr>
                <w:ilvl w:val="12"/>
                <w:numId w:val="0"/>
              </w:numPr>
              <w:overflowPunct w:val="0"/>
              <w:autoSpaceDE w:val="0"/>
              <w:autoSpaceDN w:val="0"/>
              <w:adjustRightInd w:val="0"/>
              <w:spacing w:after="0"/>
              <w:jc w:val="center"/>
              <w:textAlignment w:val="baseline"/>
              <w:rPr>
                <w:rFonts w:eastAsia="Times New Roman" w:cs="Calibri"/>
                <w:lang w:eastAsia="fr-FR"/>
              </w:rPr>
            </w:pPr>
            <w:r>
              <w:rPr>
                <w:rFonts w:eastAsia="Times New Roman"/>
                <w:b/>
                <w:sz w:val="24"/>
                <w:szCs w:val="24"/>
                <w:lang w:val="en-US"/>
              </w:rPr>
              <w:t>September</w:t>
            </w:r>
            <w:r w:rsidR="001E39FD" w:rsidRPr="00C26FDC">
              <w:rPr>
                <w:rFonts w:eastAsia="Times New Roman"/>
                <w:b/>
                <w:sz w:val="24"/>
                <w:szCs w:val="24"/>
                <w:lang w:val="en-US"/>
              </w:rPr>
              <w:t xml:space="preserve"> </w:t>
            </w:r>
            <w:r>
              <w:rPr>
                <w:rFonts w:eastAsia="Times New Roman"/>
                <w:b/>
                <w:sz w:val="24"/>
                <w:szCs w:val="24"/>
                <w:lang w:val="en-US"/>
              </w:rPr>
              <w:t>10</w:t>
            </w:r>
            <w:r w:rsidR="002042A4" w:rsidRPr="00C26FDC">
              <w:rPr>
                <w:rFonts w:eastAsia="Times New Roman"/>
                <w:b/>
                <w:sz w:val="24"/>
                <w:szCs w:val="24"/>
                <w:vertAlign w:val="superscript"/>
                <w:lang w:val="en-US"/>
              </w:rPr>
              <w:t>th</w:t>
            </w:r>
            <w:r w:rsidR="002042A4" w:rsidRPr="00C26FDC">
              <w:rPr>
                <w:rFonts w:eastAsia="Times New Roman"/>
                <w:b/>
                <w:sz w:val="24"/>
                <w:szCs w:val="24"/>
                <w:lang w:val="en-US"/>
              </w:rPr>
              <w:t xml:space="preserve"> </w:t>
            </w:r>
            <w:r w:rsidR="001E39FD" w:rsidRPr="00C26FDC">
              <w:rPr>
                <w:rFonts w:eastAsia="Times New Roman"/>
                <w:b/>
                <w:sz w:val="24"/>
                <w:szCs w:val="24"/>
                <w:lang w:val="en-US"/>
              </w:rPr>
              <w:t>2026</w:t>
            </w:r>
          </w:p>
        </w:tc>
      </w:tr>
      <w:tr w:rsidR="002042A4" w:rsidRPr="00C76080" w14:paraId="57522E82" w14:textId="77777777" w:rsidTr="00855EB9">
        <w:tc>
          <w:tcPr>
            <w:tcW w:w="9469" w:type="dxa"/>
            <w:gridSpan w:val="2"/>
            <w:shd w:val="clear" w:color="auto" w:fill="BFBFBF"/>
          </w:tcPr>
          <w:p w14:paraId="289E2DDD" w14:textId="77777777" w:rsidR="002042A4" w:rsidRPr="00C26FDC" w:rsidRDefault="002042A4" w:rsidP="00C76080">
            <w:pPr>
              <w:widowControl w:val="0"/>
              <w:numPr>
                <w:ilvl w:val="12"/>
                <w:numId w:val="0"/>
              </w:numPr>
              <w:overflowPunct w:val="0"/>
              <w:autoSpaceDE w:val="0"/>
              <w:autoSpaceDN w:val="0"/>
              <w:adjustRightInd w:val="0"/>
              <w:spacing w:after="0"/>
              <w:jc w:val="center"/>
              <w:textAlignment w:val="baseline"/>
              <w:rPr>
                <w:rFonts w:eastAsia="Times New Roman" w:cs="Calibri"/>
                <w:b/>
                <w:lang w:eastAsia="fr-FR"/>
              </w:rPr>
            </w:pPr>
            <w:r w:rsidRPr="00C26FDC">
              <w:rPr>
                <w:rFonts w:eastAsia="Times New Roman" w:cs="Calibri"/>
                <w:b/>
                <w:bCs/>
                <w:lang w:eastAsia="fr-FR"/>
              </w:rPr>
              <w:t>FINAL DELIVERABLES</w:t>
            </w:r>
          </w:p>
        </w:tc>
      </w:tr>
      <w:tr w:rsidR="002042A4" w:rsidRPr="00C76080" w14:paraId="43D1138C" w14:textId="77777777" w:rsidTr="00855EB9">
        <w:tc>
          <w:tcPr>
            <w:tcW w:w="6237" w:type="dxa"/>
            <w:shd w:val="clear" w:color="auto" w:fill="F2F2F2"/>
          </w:tcPr>
          <w:p w14:paraId="06CF060D" w14:textId="77777777" w:rsidR="002042A4" w:rsidRPr="00C26FDC" w:rsidRDefault="002042A4" w:rsidP="00C76080">
            <w:pPr>
              <w:widowControl w:val="0"/>
              <w:numPr>
                <w:ilvl w:val="12"/>
                <w:numId w:val="0"/>
              </w:numPr>
              <w:overflowPunct w:val="0"/>
              <w:autoSpaceDE w:val="0"/>
              <w:autoSpaceDN w:val="0"/>
              <w:adjustRightInd w:val="0"/>
              <w:spacing w:after="0"/>
              <w:jc w:val="center"/>
              <w:textAlignment w:val="baseline"/>
              <w:rPr>
                <w:rFonts w:eastAsia="Times New Roman" w:cs="Calibri"/>
                <w:b/>
                <w:bCs/>
                <w:lang w:eastAsia="fr-FR"/>
              </w:rPr>
            </w:pPr>
            <w:r w:rsidRPr="00C26FDC">
              <w:rPr>
                <w:rFonts w:eastAsia="Times New Roman" w:cs="Calibri"/>
                <w:b/>
                <w:bCs/>
                <w:lang w:eastAsia="fr-FR"/>
              </w:rPr>
              <w:t>Type of deliverables</w:t>
            </w:r>
          </w:p>
        </w:tc>
        <w:tc>
          <w:tcPr>
            <w:tcW w:w="3232" w:type="dxa"/>
            <w:shd w:val="clear" w:color="auto" w:fill="F2F2F2"/>
          </w:tcPr>
          <w:p w14:paraId="4F27C583" w14:textId="77777777" w:rsidR="002042A4" w:rsidRPr="00C26FDC" w:rsidRDefault="002042A4" w:rsidP="00A32B47">
            <w:pPr>
              <w:widowControl w:val="0"/>
              <w:numPr>
                <w:ilvl w:val="12"/>
                <w:numId w:val="0"/>
              </w:numPr>
              <w:overflowPunct w:val="0"/>
              <w:autoSpaceDE w:val="0"/>
              <w:autoSpaceDN w:val="0"/>
              <w:adjustRightInd w:val="0"/>
              <w:spacing w:after="0"/>
              <w:jc w:val="center"/>
              <w:textAlignment w:val="baseline"/>
              <w:rPr>
                <w:rFonts w:cs="Calibri"/>
                <w:b/>
                <w:bCs/>
                <w:lang w:eastAsia="fr-FR"/>
              </w:rPr>
            </w:pPr>
            <w:r w:rsidRPr="00C26FDC">
              <w:rPr>
                <w:rFonts w:cs="Calibri"/>
                <w:b/>
                <w:bCs/>
                <w:lang w:eastAsia="fr-FR"/>
              </w:rPr>
              <w:t>Due dates</w:t>
            </w:r>
          </w:p>
        </w:tc>
      </w:tr>
      <w:tr w:rsidR="002042A4" w:rsidRPr="00C76080" w14:paraId="1AF42D04" w14:textId="77777777" w:rsidTr="00855EB9">
        <w:tc>
          <w:tcPr>
            <w:tcW w:w="6237" w:type="dxa"/>
          </w:tcPr>
          <w:p w14:paraId="46E7BD59" w14:textId="77777777" w:rsidR="002042A4" w:rsidRPr="00C26FDC" w:rsidRDefault="002042A4" w:rsidP="00C76080">
            <w:pPr>
              <w:widowControl w:val="0"/>
              <w:numPr>
                <w:ilvl w:val="12"/>
                <w:numId w:val="0"/>
              </w:numPr>
              <w:overflowPunct w:val="0"/>
              <w:autoSpaceDE w:val="0"/>
              <w:autoSpaceDN w:val="0"/>
              <w:adjustRightInd w:val="0"/>
              <w:spacing w:after="0"/>
              <w:jc w:val="both"/>
              <w:textAlignment w:val="baseline"/>
              <w:rPr>
                <w:rFonts w:eastAsia="Times New Roman" w:cs="Calibri"/>
                <w:lang w:eastAsia="fr-FR"/>
              </w:rPr>
            </w:pPr>
            <w:r w:rsidRPr="00C26FDC">
              <w:rPr>
                <w:rFonts w:cs="Calibri"/>
              </w:rPr>
              <w:t xml:space="preserve">The final version for </w:t>
            </w:r>
            <w:r w:rsidR="00226E26" w:rsidRPr="00C26FDC">
              <w:rPr>
                <w:rFonts w:cs="Calibri"/>
              </w:rPr>
              <w:t xml:space="preserve">the video or podcast </w:t>
            </w:r>
            <w:r w:rsidRPr="00C26FDC">
              <w:rPr>
                <w:rFonts w:cs="Calibri"/>
              </w:rPr>
              <w:t xml:space="preserve">(Arabic </w:t>
            </w:r>
            <w:r w:rsidR="002A5B8E" w:rsidRPr="00C26FDC">
              <w:rPr>
                <w:rFonts w:cs="Calibri"/>
              </w:rPr>
              <w:t>with</w:t>
            </w:r>
            <w:r w:rsidRPr="00C26FDC">
              <w:rPr>
                <w:rFonts w:cs="Calibri"/>
              </w:rPr>
              <w:t xml:space="preserve"> English Sub</w:t>
            </w:r>
            <w:r w:rsidR="002A5B8E" w:rsidRPr="00C26FDC">
              <w:rPr>
                <w:rFonts w:cs="Calibri"/>
              </w:rPr>
              <w:t>titles</w:t>
            </w:r>
            <w:r w:rsidRPr="00C26FDC">
              <w:rPr>
                <w:rFonts w:cs="Calibri"/>
              </w:rPr>
              <w:t>)</w:t>
            </w:r>
          </w:p>
        </w:tc>
        <w:tc>
          <w:tcPr>
            <w:tcW w:w="3232" w:type="dxa"/>
          </w:tcPr>
          <w:p w14:paraId="4357D0DB" w14:textId="010A1BAD" w:rsidR="002042A4" w:rsidRPr="00C26FDC" w:rsidRDefault="00B046E1" w:rsidP="00855EB9">
            <w:pPr>
              <w:widowControl w:val="0"/>
              <w:numPr>
                <w:ilvl w:val="12"/>
                <w:numId w:val="0"/>
              </w:numPr>
              <w:overflowPunct w:val="0"/>
              <w:autoSpaceDE w:val="0"/>
              <w:autoSpaceDN w:val="0"/>
              <w:adjustRightInd w:val="0"/>
              <w:spacing w:after="0"/>
              <w:jc w:val="center"/>
              <w:textAlignment w:val="baseline"/>
              <w:rPr>
                <w:rFonts w:eastAsia="Times New Roman" w:cs="Calibri"/>
                <w:lang w:eastAsia="fr-FR"/>
              </w:rPr>
            </w:pPr>
            <w:r>
              <w:rPr>
                <w:rFonts w:eastAsia="Times New Roman"/>
                <w:b/>
                <w:sz w:val="24"/>
                <w:szCs w:val="24"/>
                <w:lang w:val="en-US"/>
              </w:rPr>
              <w:t>September</w:t>
            </w:r>
            <w:r w:rsidR="001E39FD" w:rsidRPr="00C26FDC">
              <w:rPr>
                <w:rFonts w:eastAsia="Times New Roman"/>
                <w:b/>
                <w:sz w:val="24"/>
                <w:szCs w:val="24"/>
                <w:lang w:val="en-US"/>
              </w:rPr>
              <w:t xml:space="preserve"> </w:t>
            </w:r>
            <w:r w:rsidR="00897E63">
              <w:rPr>
                <w:rFonts w:eastAsia="Times New Roman"/>
                <w:b/>
                <w:sz w:val="24"/>
                <w:szCs w:val="24"/>
                <w:lang w:val="en-US"/>
              </w:rPr>
              <w:t>25</w:t>
            </w:r>
            <w:r w:rsidR="002042A4" w:rsidRPr="00C26FDC">
              <w:rPr>
                <w:rFonts w:eastAsia="Times New Roman"/>
                <w:b/>
                <w:sz w:val="24"/>
                <w:szCs w:val="24"/>
                <w:vertAlign w:val="superscript"/>
                <w:lang w:val="en-US"/>
              </w:rPr>
              <w:t>th</w:t>
            </w:r>
            <w:r w:rsidR="002042A4" w:rsidRPr="00C26FDC">
              <w:rPr>
                <w:rFonts w:eastAsia="Times New Roman"/>
                <w:b/>
                <w:sz w:val="24"/>
                <w:szCs w:val="24"/>
                <w:lang w:val="en-US"/>
              </w:rPr>
              <w:t xml:space="preserve"> </w:t>
            </w:r>
            <w:r w:rsidR="001E39FD" w:rsidRPr="00C26FDC">
              <w:rPr>
                <w:rFonts w:eastAsia="Times New Roman"/>
                <w:b/>
                <w:sz w:val="24"/>
                <w:szCs w:val="24"/>
                <w:lang w:val="en-US"/>
              </w:rPr>
              <w:t>2026</w:t>
            </w:r>
          </w:p>
        </w:tc>
      </w:tr>
      <w:tr w:rsidR="002042A4" w:rsidRPr="00C76080" w14:paraId="6F2FEDA9" w14:textId="77777777" w:rsidTr="00855EB9">
        <w:tc>
          <w:tcPr>
            <w:tcW w:w="6237" w:type="dxa"/>
            <w:tcBorders>
              <w:bottom w:val="single" w:sz="4" w:space="0" w:color="auto"/>
            </w:tcBorders>
          </w:tcPr>
          <w:p w14:paraId="246FA28F" w14:textId="77777777" w:rsidR="002042A4" w:rsidRPr="00C26FDC" w:rsidRDefault="002042A4" w:rsidP="00C76080">
            <w:pPr>
              <w:widowControl w:val="0"/>
              <w:numPr>
                <w:ilvl w:val="12"/>
                <w:numId w:val="0"/>
              </w:numPr>
              <w:overflowPunct w:val="0"/>
              <w:autoSpaceDE w:val="0"/>
              <w:autoSpaceDN w:val="0"/>
              <w:adjustRightInd w:val="0"/>
              <w:spacing w:after="0"/>
              <w:jc w:val="both"/>
              <w:textAlignment w:val="baseline"/>
              <w:rPr>
                <w:rFonts w:cs="Calibri"/>
              </w:rPr>
            </w:pPr>
            <w:r w:rsidRPr="00C26FDC">
              <w:rPr>
                <w:rFonts w:cs="Calibri"/>
              </w:rPr>
              <w:t>Dissemination</w:t>
            </w:r>
            <w:r w:rsidR="002A5B8E" w:rsidRPr="00C26FDC">
              <w:rPr>
                <w:rFonts w:cs="Calibri"/>
              </w:rPr>
              <w:t xml:space="preserve"> of</w:t>
            </w:r>
            <w:r w:rsidRPr="00C26FDC">
              <w:rPr>
                <w:rFonts w:cs="Calibri"/>
              </w:rPr>
              <w:t xml:space="preserve"> </w:t>
            </w:r>
            <w:r w:rsidR="00226E26" w:rsidRPr="00C26FDC">
              <w:rPr>
                <w:rFonts w:cs="Calibri"/>
              </w:rPr>
              <w:t>the video or podcast</w:t>
            </w:r>
          </w:p>
        </w:tc>
        <w:tc>
          <w:tcPr>
            <w:tcW w:w="3232" w:type="dxa"/>
            <w:tcBorders>
              <w:bottom w:val="single" w:sz="4" w:space="0" w:color="auto"/>
            </w:tcBorders>
          </w:tcPr>
          <w:p w14:paraId="69BC12F3" w14:textId="0D71167C" w:rsidR="002042A4" w:rsidRPr="00C26FDC" w:rsidRDefault="001E39FD" w:rsidP="00855EB9">
            <w:pPr>
              <w:widowControl w:val="0"/>
              <w:numPr>
                <w:ilvl w:val="12"/>
                <w:numId w:val="0"/>
              </w:numPr>
              <w:overflowPunct w:val="0"/>
              <w:autoSpaceDE w:val="0"/>
              <w:autoSpaceDN w:val="0"/>
              <w:adjustRightInd w:val="0"/>
              <w:spacing w:after="0"/>
              <w:jc w:val="center"/>
              <w:textAlignment w:val="baseline"/>
              <w:rPr>
                <w:rFonts w:eastAsia="Times New Roman" w:cs="Calibri"/>
                <w:lang w:eastAsia="fr-FR"/>
              </w:rPr>
            </w:pPr>
            <w:r w:rsidRPr="00C26FDC">
              <w:rPr>
                <w:rFonts w:eastAsia="Times New Roman"/>
                <w:b/>
                <w:sz w:val="24"/>
                <w:szCs w:val="24"/>
                <w:lang w:val="en-US"/>
              </w:rPr>
              <w:t>September</w:t>
            </w:r>
            <w:r w:rsidR="002042A4" w:rsidRPr="00C26FDC">
              <w:rPr>
                <w:rFonts w:eastAsia="Times New Roman"/>
                <w:b/>
                <w:sz w:val="24"/>
                <w:szCs w:val="24"/>
                <w:lang w:val="en-US"/>
              </w:rPr>
              <w:t xml:space="preserve"> </w:t>
            </w:r>
            <w:r w:rsidR="00897E63">
              <w:rPr>
                <w:rFonts w:eastAsia="Times New Roman"/>
                <w:b/>
                <w:sz w:val="24"/>
                <w:szCs w:val="24"/>
                <w:lang w:val="en-US"/>
              </w:rPr>
              <w:t>30</w:t>
            </w:r>
            <w:r w:rsidR="002042A4" w:rsidRPr="00C26FDC">
              <w:rPr>
                <w:rFonts w:eastAsia="Times New Roman"/>
                <w:b/>
                <w:sz w:val="24"/>
                <w:szCs w:val="24"/>
                <w:vertAlign w:val="superscript"/>
                <w:lang w:val="en-US"/>
              </w:rPr>
              <w:t>th</w:t>
            </w:r>
            <w:r w:rsidR="002042A4" w:rsidRPr="00C26FDC">
              <w:rPr>
                <w:rFonts w:eastAsia="Times New Roman"/>
                <w:b/>
                <w:sz w:val="24"/>
                <w:szCs w:val="24"/>
                <w:lang w:val="en-US"/>
              </w:rPr>
              <w:t xml:space="preserve"> </w:t>
            </w:r>
            <w:r w:rsidRPr="00C26FDC">
              <w:rPr>
                <w:rFonts w:eastAsia="Times New Roman"/>
                <w:b/>
                <w:sz w:val="24"/>
                <w:szCs w:val="24"/>
                <w:lang w:val="en-US"/>
              </w:rPr>
              <w:t>2026</w:t>
            </w:r>
          </w:p>
        </w:tc>
      </w:tr>
      <w:tr w:rsidR="002042A4" w:rsidRPr="00C76080" w14:paraId="1260776D" w14:textId="77777777" w:rsidTr="00855EB9">
        <w:tc>
          <w:tcPr>
            <w:tcW w:w="6237" w:type="dxa"/>
            <w:tcBorders>
              <w:bottom w:val="single" w:sz="4" w:space="0" w:color="auto"/>
            </w:tcBorders>
          </w:tcPr>
          <w:p w14:paraId="1CBD5020" w14:textId="77777777" w:rsidR="002042A4" w:rsidRPr="00C26FDC" w:rsidRDefault="002042A4" w:rsidP="00C76080">
            <w:pPr>
              <w:widowControl w:val="0"/>
              <w:numPr>
                <w:ilvl w:val="12"/>
                <w:numId w:val="0"/>
              </w:numPr>
              <w:overflowPunct w:val="0"/>
              <w:autoSpaceDE w:val="0"/>
              <w:autoSpaceDN w:val="0"/>
              <w:adjustRightInd w:val="0"/>
              <w:spacing w:after="0"/>
              <w:jc w:val="both"/>
              <w:textAlignment w:val="baseline"/>
              <w:rPr>
                <w:rFonts w:cs="Calibri"/>
              </w:rPr>
            </w:pPr>
            <w:r w:rsidRPr="00C26FDC">
              <w:rPr>
                <w:rFonts w:cs="Calibri"/>
              </w:rPr>
              <w:t xml:space="preserve">A final report on </w:t>
            </w:r>
            <w:r w:rsidR="00226E26" w:rsidRPr="00C26FDC">
              <w:rPr>
                <w:rFonts w:cs="Calibri"/>
              </w:rPr>
              <w:t xml:space="preserve">the video’s or podcast’s </w:t>
            </w:r>
            <w:r w:rsidRPr="00C26FDC">
              <w:rPr>
                <w:rFonts w:cs="Calibri"/>
              </w:rPr>
              <w:t xml:space="preserve">viewing rates and comments </w:t>
            </w:r>
          </w:p>
        </w:tc>
        <w:tc>
          <w:tcPr>
            <w:tcW w:w="3232" w:type="dxa"/>
            <w:tcBorders>
              <w:bottom w:val="single" w:sz="4" w:space="0" w:color="auto"/>
            </w:tcBorders>
          </w:tcPr>
          <w:p w14:paraId="25B7AC79" w14:textId="1297B487" w:rsidR="002042A4" w:rsidRPr="00C26FDC" w:rsidRDefault="00897E63" w:rsidP="00855EB9">
            <w:pPr>
              <w:widowControl w:val="0"/>
              <w:numPr>
                <w:ilvl w:val="12"/>
                <w:numId w:val="0"/>
              </w:numPr>
              <w:overflowPunct w:val="0"/>
              <w:autoSpaceDE w:val="0"/>
              <w:autoSpaceDN w:val="0"/>
              <w:adjustRightInd w:val="0"/>
              <w:spacing w:after="0"/>
              <w:jc w:val="center"/>
              <w:textAlignment w:val="baseline"/>
              <w:rPr>
                <w:rFonts w:eastAsia="Times New Roman"/>
                <w:b/>
                <w:sz w:val="24"/>
                <w:szCs w:val="24"/>
                <w:lang w:val="en-US"/>
              </w:rPr>
            </w:pPr>
            <w:r>
              <w:rPr>
                <w:rFonts w:eastAsia="Times New Roman"/>
                <w:b/>
                <w:sz w:val="24"/>
                <w:szCs w:val="24"/>
                <w:lang w:val="en-US"/>
              </w:rPr>
              <w:t>October</w:t>
            </w:r>
            <w:r w:rsidR="002042A4" w:rsidRPr="00C26FDC">
              <w:rPr>
                <w:rFonts w:eastAsia="Times New Roman"/>
                <w:b/>
                <w:sz w:val="24"/>
                <w:szCs w:val="24"/>
                <w:lang w:val="en-US"/>
              </w:rPr>
              <w:t xml:space="preserve"> </w:t>
            </w:r>
            <w:r>
              <w:rPr>
                <w:rFonts w:eastAsia="Times New Roman"/>
                <w:b/>
                <w:sz w:val="24"/>
                <w:szCs w:val="24"/>
                <w:lang w:val="en-US"/>
              </w:rPr>
              <w:t>10</w:t>
            </w:r>
            <w:r w:rsidR="002042A4" w:rsidRPr="00C26FDC">
              <w:rPr>
                <w:rFonts w:eastAsia="Times New Roman"/>
                <w:b/>
                <w:sz w:val="24"/>
                <w:szCs w:val="24"/>
                <w:vertAlign w:val="superscript"/>
                <w:lang w:val="en-US"/>
              </w:rPr>
              <w:t>th</w:t>
            </w:r>
            <w:r w:rsidR="002042A4" w:rsidRPr="00C26FDC">
              <w:rPr>
                <w:rFonts w:eastAsia="Times New Roman"/>
                <w:b/>
                <w:sz w:val="24"/>
                <w:szCs w:val="24"/>
                <w:lang w:val="en-US"/>
              </w:rPr>
              <w:t xml:space="preserve"> </w:t>
            </w:r>
            <w:r w:rsidR="001E39FD" w:rsidRPr="00C26FDC">
              <w:rPr>
                <w:rFonts w:eastAsia="Times New Roman"/>
                <w:b/>
                <w:sz w:val="24"/>
                <w:szCs w:val="24"/>
                <w:lang w:val="en-US"/>
              </w:rPr>
              <w:t>2026</w:t>
            </w:r>
          </w:p>
        </w:tc>
      </w:tr>
      <w:tr w:rsidR="002042A4" w:rsidRPr="00C76080" w14:paraId="4C4D6192" w14:textId="77777777" w:rsidTr="00855EB9">
        <w:tc>
          <w:tcPr>
            <w:tcW w:w="6237" w:type="dxa"/>
            <w:tcBorders>
              <w:bottom w:val="single" w:sz="4" w:space="0" w:color="auto"/>
            </w:tcBorders>
          </w:tcPr>
          <w:p w14:paraId="19D23F6E" w14:textId="77777777" w:rsidR="002042A4" w:rsidRPr="00C26FDC" w:rsidRDefault="00E129B9" w:rsidP="00C76080">
            <w:pPr>
              <w:widowControl w:val="0"/>
              <w:numPr>
                <w:ilvl w:val="12"/>
                <w:numId w:val="0"/>
              </w:numPr>
              <w:overflowPunct w:val="0"/>
              <w:autoSpaceDE w:val="0"/>
              <w:autoSpaceDN w:val="0"/>
              <w:adjustRightInd w:val="0"/>
              <w:spacing w:after="0"/>
              <w:jc w:val="both"/>
              <w:textAlignment w:val="baseline"/>
              <w:rPr>
                <w:rFonts w:eastAsia="Times New Roman" w:cs="Calibri"/>
                <w:lang w:eastAsia="fr-FR"/>
              </w:rPr>
            </w:pPr>
            <w:r w:rsidRPr="00C26FDC">
              <w:rPr>
                <w:rFonts w:cs="Calibri"/>
              </w:rPr>
              <w:t>Final i</w:t>
            </w:r>
            <w:r w:rsidR="002042A4" w:rsidRPr="00C26FDC">
              <w:rPr>
                <w:rFonts w:cs="Calibri"/>
              </w:rPr>
              <w:t>nvoice</w:t>
            </w:r>
          </w:p>
        </w:tc>
        <w:tc>
          <w:tcPr>
            <w:tcW w:w="3232" w:type="dxa"/>
            <w:tcBorders>
              <w:bottom w:val="single" w:sz="4" w:space="0" w:color="auto"/>
            </w:tcBorders>
          </w:tcPr>
          <w:p w14:paraId="31D82698" w14:textId="3D603604" w:rsidR="002042A4" w:rsidRPr="00C26FDC" w:rsidRDefault="00B046E1" w:rsidP="00855EB9">
            <w:pPr>
              <w:widowControl w:val="0"/>
              <w:numPr>
                <w:ilvl w:val="12"/>
                <w:numId w:val="0"/>
              </w:numPr>
              <w:overflowPunct w:val="0"/>
              <w:autoSpaceDE w:val="0"/>
              <w:autoSpaceDN w:val="0"/>
              <w:adjustRightInd w:val="0"/>
              <w:spacing w:after="0"/>
              <w:jc w:val="center"/>
              <w:textAlignment w:val="baseline"/>
              <w:rPr>
                <w:rFonts w:eastAsia="Times New Roman" w:cs="Calibri"/>
                <w:lang w:eastAsia="fr-FR"/>
              </w:rPr>
            </w:pPr>
            <w:r>
              <w:rPr>
                <w:rFonts w:eastAsia="Times New Roman"/>
                <w:b/>
                <w:sz w:val="24"/>
                <w:szCs w:val="24"/>
                <w:lang w:val="en-US"/>
              </w:rPr>
              <w:t>October</w:t>
            </w:r>
            <w:r w:rsidR="00EE5299" w:rsidRPr="00C26FDC">
              <w:rPr>
                <w:rFonts w:eastAsia="Times New Roman"/>
                <w:b/>
                <w:sz w:val="24"/>
                <w:szCs w:val="24"/>
                <w:lang w:val="en-US"/>
              </w:rPr>
              <w:t xml:space="preserve"> </w:t>
            </w:r>
            <w:r w:rsidR="00897E63">
              <w:rPr>
                <w:rFonts w:eastAsia="Times New Roman"/>
                <w:b/>
                <w:sz w:val="24"/>
                <w:szCs w:val="24"/>
                <w:lang w:val="en-US"/>
              </w:rPr>
              <w:t>15</w:t>
            </w:r>
            <w:r w:rsidR="002042A4" w:rsidRPr="00C26FDC">
              <w:rPr>
                <w:rFonts w:eastAsia="Times New Roman"/>
                <w:b/>
                <w:sz w:val="24"/>
                <w:szCs w:val="24"/>
                <w:vertAlign w:val="superscript"/>
                <w:lang w:val="en-US"/>
              </w:rPr>
              <w:t>th</w:t>
            </w:r>
            <w:r w:rsidR="002042A4" w:rsidRPr="00C26FDC">
              <w:rPr>
                <w:rFonts w:eastAsia="Times New Roman"/>
                <w:b/>
                <w:sz w:val="24"/>
                <w:szCs w:val="24"/>
                <w:lang w:val="en-US"/>
              </w:rPr>
              <w:t xml:space="preserve"> </w:t>
            </w:r>
            <w:r w:rsidR="001E39FD" w:rsidRPr="00C26FDC">
              <w:rPr>
                <w:rFonts w:eastAsia="Times New Roman"/>
                <w:b/>
                <w:sz w:val="24"/>
                <w:szCs w:val="24"/>
                <w:lang w:val="en-US"/>
              </w:rPr>
              <w:t>2026</w:t>
            </w:r>
          </w:p>
        </w:tc>
      </w:tr>
    </w:tbl>
    <w:p w14:paraId="4FA4FB66" w14:textId="77777777" w:rsidR="00F72F90" w:rsidRPr="00C26FDC" w:rsidRDefault="00F72F90" w:rsidP="00F72F90">
      <w:pPr>
        <w:pStyle w:val="Corpsdetexte"/>
        <w:rPr>
          <w:sz w:val="22"/>
          <w:szCs w:val="22"/>
          <w:lang w:eastAsia="en-US"/>
        </w:rPr>
      </w:pPr>
    </w:p>
    <w:p w14:paraId="074D5E56" w14:textId="77777777" w:rsidR="00E8639A" w:rsidRPr="00C26FDC" w:rsidRDefault="00E8639A" w:rsidP="00F72F90">
      <w:pPr>
        <w:pStyle w:val="Corpsdetexte"/>
        <w:rPr>
          <w:sz w:val="22"/>
          <w:szCs w:val="22"/>
          <w:lang w:eastAsia="en-US"/>
        </w:rPr>
      </w:pPr>
      <w:r w:rsidRPr="00C26FDC">
        <w:rPr>
          <w:sz w:val="22"/>
          <w:szCs w:val="22"/>
          <w:lang w:eastAsia="en-US"/>
        </w:rPr>
        <w:t xml:space="preserve">Deliverables </w:t>
      </w:r>
      <w:r w:rsidR="00C00B87" w:rsidRPr="00C26FDC">
        <w:rPr>
          <w:sz w:val="22"/>
          <w:szCs w:val="22"/>
          <w:lang w:eastAsia="en-US"/>
        </w:rPr>
        <w:t>will have to</w:t>
      </w:r>
      <w:r w:rsidRPr="00C26FDC">
        <w:rPr>
          <w:sz w:val="22"/>
          <w:szCs w:val="22"/>
          <w:lang w:eastAsia="en-US"/>
        </w:rPr>
        <w:t xml:space="preserve"> be written in English</w:t>
      </w:r>
      <w:r w:rsidR="00C00B87" w:rsidRPr="00C26FDC">
        <w:rPr>
          <w:sz w:val="22"/>
          <w:szCs w:val="22"/>
          <w:lang w:eastAsia="en-US"/>
        </w:rPr>
        <w:t>.</w:t>
      </w:r>
    </w:p>
    <w:p w14:paraId="3E28BA65" w14:textId="77777777" w:rsidR="00E8639A" w:rsidRPr="00C26FDC" w:rsidRDefault="00C26FDC" w:rsidP="00A0568B">
      <w:pPr>
        <w:jc w:val="both"/>
      </w:pPr>
      <w:r w:rsidRPr="00C26FDC">
        <w:t>T</w:t>
      </w:r>
      <w:r w:rsidR="00E8639A" w:rsidRPr="00C26FDC">
        <w:t xml:space="preserve">he language of communication for this </w:t>
      </w:r>
      <w:r w:rsidR="00C00B87" w:rsidRPr="00C26FDC">
        <w:t>s</w:t>
      </w:r>
      <w:r w:rsidR="00E8639A" w:rsidRPr="00C26FDC">
        <w:t>ervice, meetings and all deliverables shall be English.</w:t>
      </w:r>
    </w:p>
    <w:p w14:paraId="290A547B" w14:textId="70559D57" w:rsidR="00C26FDC" w:rsidRPr="00C26FDC" w:rsidRDefault="00E8639A" w:rsidP="00680A25">
      <w:pPr>
        <w:jc w:val="both"/>
      </w:pPr>
      <w:r w:rsidRPr="00C26FDC">
        <w:t>Any deliverable not written in English</w:t>
      </w:r>
      <w:r w:rsidR="00E129B9" w:rsidRPr="00C26FDC">
        <w:t xml:space="preserve"> </w:t>
      </w:r>
      <w:r w:rsidRPr="00C26FDC">
        <w:t xml:space="preserve">will be rejected by CFI, and the </w:t>
      </w:r>
      <w:r w:rsidR="009F6E1D" w:rsidRPr="00C26FDC">
        <w:t>s</w:t>
      </w:r>
      <w:r w:rsidRPr="00C26FDC">
        <w:t xml:space="preserve">ervice </w:t>
      </w:r>
      <w:r w:rsidR="009F6E1D" w:rsidRPr="00C26FDC">
        <w:t>p</w:t>
      </w:r>
      <w:r w:rsidRPr="00C26FDC">
        <w:t>rovider will have to make the modifications in order to comply with the imposed language within a period of time that will be transmitted by CFI without this being the object of any remuneration or compensation of any nature or amount.</w:t>
      </w:r>
    </w:p>
    <w:bookmarkStart w:id="15" w:name="_Ref129645505"/>
    <w:bookmarkEnd w:id="14"/>
    <w:p w14:paraId="0C57B141" w14:textId="77777777" w:rsidR="00031E05" w:rsidRPr="00E61AFE" w:rsidRDefault="00347E94" w:rsidP="00031E05">
      <w:pPr>
        <w:pStyle w:val="Titre1"/>
        <w:rPr>
          <w:color w:val="000000"/>
        </w:rPr>
      </w:pPr>
      <w:r w:rsidRPr="006D7C3B">
        <w:fldChar w:fldCharType="begin"/>
      </w:r>
      <w:r w:rsidR="00031E05" w:rsidRPr="006D7C3B">
        <w:instrText xml:space="preserve"> AUTONUMLGL  \* Arabic \s . </w:instrText>
      </w:r>
      <w:bookmarkStart w:id="16" w:name="_Toc129647010"/>
      <w:r w:rsidRPr="006D7C3B">
        <w:fldChar w:fldCharType="end"/>
      </w:r>
      <w:r w:rsidR="0007504C">
        <w:t xml:space="preserve">ESTIMATED </w:t>
      </w:r>
      <w:r w:rsidR="00031E05">
        <w:rPr>
          <w:color w:val="000000"/>
          <w:szCs w:val="22"/>
        </w:rPr>
        <w:t>TERM</w:t>
      </w:r>
      <w:bookmarkEnd w:id="15"/>
      <w:bookmarkEnd w:id="16"/>
      <w:r w:rsidR="00031E05">
        <w:rPr>
          <w:color w:val="000000"/>
        </w:rPr>
        <w:tab/>
      </w:r>
    </w:p>
    <w:p w14:paraId="1B37B16E" w14:textId="43FE6A98" w:rsidR="00CE7A3B" w:rsidRPr="00E129B9" w:rsidRDefault="00C05BB7" w:rsidP="004C6158">
      <w:pPr>
        <w:jc w:val="both"/>
      </w:pPr>
      <w:bookmarkStart w:id="17" w:name="_Hlk95316823"/>
      <w:bookmarkStart w:id="18" w:name="_Hlk168303398"/>
      <w:r w:rsidRPr="00E129B9">
        <w:t>The term of the contract</w:t>
      </w:r>
      <w:r w:rsidR="00A0568B" w:rsidRPr="00E129B9">
        <w:t xml:space="preserve"> </w:t>
      </w:r>
      <w:r w:rsidRPr="00E129B9">
        <w:t>will be</w:t>
      </w:r>
      <w:r w:rsidR="00680A25" w:rsidRPr="00E129B9">
        <w:t xml:space="preserve"> </w:t>
      </w:r>
      <w:r w:rsidR="00897E63">
        <w:t>three</w:t>
      </w:r>
      <w:r w:rsidR="00F72F90" w:rsidRPr="00E129B9">
        <w:t xml:space="preserve"> </w:t>
      </w:r>
      <w:r w:rsidR="00680A25" w:rsidRPr="00E129B9">
        <w:t>(</w:t>
      </w:r>
      <w:r w:rsidR="00897E63">
        <w:t>3</w:t>
      </w:r>
      <w:r w:rsidRPr="00E129B9">
        <w:t>)</w:t>
      </w:r>
      <w:r w:rsidR="00680A25" w:rsidRPr="00E129B9">
        <w:t xml:space="preserve"> month</w:t>
      </w:r>
      <w:r w:rsidR="00F72F90" w:rsidRPr="00E129B9">
        <w:t>s</w:t>
      </w:r>
      <w:r w:rsidRPr="00E129B9">
        <w:t xml:space="preserve">. </w:t>
      </w:r>
    </w:p>
    <w:p w14:paraId="429E7FE2" w14:textId="77777777" w:rsidR="00042EA4" w:rsidRDefault="000D0B88" w:rsidP="00E129B9">
      <w:pPr>
        <w:jc w:val="both"/>
      </w:pPr>
      <w:r w:rsidRPr="00E129B9">
        <w:t>The c</w:t>
      </w:r>
      <w:r w:rsidR="00C05BB7" w:rsidRPr="00E129B9">
        <w:t xml:space="preserve">ontract </w:t>
      </w:r>
      <w:r w:rsidRPr="00E129B9">
        <w:t>will</w:t>
      </w:r>
      <w:r w:rsidR="00C05BB7" w:rsidRPr="00E129B9">
        <w:t xml:space="preserve"> not subject to re</w:t>
      </w:r>
      <w:r w:rsidR="00E129B9" w:rsidRPr="00E129B9">
        <w:t>n</w:t>
      </w:r>
      <w:r w:rsidR="00C05BB7" w:rsidRPr="00E129B9">
        <w:t>ewal.</w:t>
      </w:r>
      <w:bookmarkEnd w:id="17"/>
    </w:p>
    <w:bookmarkStart w:id="19" w:name="_Toc95311526"/>
    <w:bookmarkStart w:id="20" w:name="_Toc129647011"/>
    <w:bookmarkStart w:id="21" w:name="_Hlk90279199"/>
    <w:bookmarkEnd w:id="18"/>
    <w:p w14:paraId="559CE069" w14:textId="77777777" w:rsidR="00376462" w:rsidRPr="00023A2D" w:rsidRDefault="00347E94" w:rsidP="00376462">
      <w:pPr>
        <w:pStyle w:val="Titre1"/>
      </w:pPr>
      <w:r w:rsidRPr="00E129B9">
        <w:fldChar w:fldCharType="begin"/>
      </w:r>
      <w:r w:rsidR="00376462" w:rsidRPr="00E129B9">
        <w:instrText xml:space="preserve"> AUTONUMLGL  \* Arabic \s . </w:instrText>
      </w:r>
      <w:r w:rsidRPr="00E129B9">
        <w:fldChar w:fldCharType="end"/>
      </w:r>
      <w:bookmarkStart w:id="22" w:name="_Toc90646654"/>
      <w:r w:rsidR="00D82B93" w:rsidRPr="00E129B9">
        <w:t>PLACE OF SERVICE PERFORMANCE</w:t>
      </w:r>
      <w:bookmarkEnd w:id="19"/>
      <w:bookmarkEnd w:id="20"/>
      <w:bookmarkEnd w:id="22"/>
    </w:p>
    <w:p w14:paraId="7E59F7C7" w14:textId="77777777" w:rsidR="0024438E" w:rsidRPr="00E129B9" w:rsidRDefault="00680A25" w:rsidP="00680A25">
      <w:pPr>
        <w:jc w:val="both"/>
      </w:pPr>
      <w:r w:rsidRPr="00E129B9">
        <w:t>S</w:t>
      </w:r>
      <w:r w:rsidR="0024438E" w:rsidRPr="00E129B9">
        <w:t xml:space="preserve">ervices will be performed in </w:t>
      </w:r>
      <w:r w:rsidRPr="00E129B9">
        <w:t>Amman</w:t>
      </w:r>
      <w:r w:rsidR="00E129B9" w:rsidRPr="00E129B9">
        <w:t xml:space="preserve">, </w:t>
      </w:r>
      <w:r w:rsidRPr="00E129B9">
        <w:t>Jordan</w:t>
      </w:r>
      <w:r w:rsidR="0024438E" w:rsidRPr="00E129B9">
        <w:t>.</w:t>
      </w:r>
    </w:p>
    <w:p w14:paraId="5C83931D" w14:textId="77777777" w:rsidR="00376462" w:rsidRDefault="0024438E" w:rsidP="00680A25">
      <w:pPr>
        <w:jc w:val="both"/>
      </w:pPr>
      <w:r w:rsidRPr="00E129B9">
        <w:t>Working meetings an</w:t>
      </w:r>
      <w:r w:rsidR="00680A25" w:rsidRPr="00E129B9">
        <w:t xml:space="preserve">d discussions may take place </w:t>
      </w:r>
      <w:r w:rsidRPr="00E129B9">
        <w:t>by video conference.</w:t>
      </w:r>
      <w:r w:rsidRPr="005E4C6C">
        <w:t xml:space="preserve"> </w:t>
      </w:r>
    </w:p>
    <w:bookmarkStart w:id="23" w:name="_Toc90646659"/>
    <w:bookmarkStart w:id="24" w:name="_Toc95311528"/>
    <w:p w14:paraId="3EAFA942" w14:textId="77777777" w:rsidR="00512B32" w:rsidRDefault="00347E94" w:rsidP="00512B32">
      <w:pPr>
        <w:pStyle w:val="Titre1"/>
      </w:pPr>
      <w:r w:rsidRPr="00E9652A">
        <w:fldChar w:fldCharType="begin"/>
      </w:r>
      <w:r w:rsidR="00512B32" w:rsidRPr="00E9652A">
        <w:instrText xml:space="preserve"> AUTONUMLGL  \* Arabic \s . </w:instrText>
      </w:r>
      <w:bookmarkStart w:id="25" w:name="_Toc129647012"/>
      <w:r w:rsidRPr="00E9652A">
        <w:fldChar w:fldCharType="end"/>
      </w:r>
      <w:bookmarkEnd w:id="23"/>
      <w:bookmarkEnd w:id="24"/>
      <w:r w:rsidR="001F0354">
        <w:t xml:space="preserve"> TOTAL ESTIMATED VALUE</w:t>
      </w:r>
      <w:bookmarkEnd w:id="25"/>
    </w:p>
    <w:bookmarkStart w:id="26" w:name="_Ref127263676"/>
    <w:bookmarkStart w:id="27" w:name="_Hlk168303523"/>
    <w:p w14:paraId="73FD2E20" w14:textId="77777777" w:rsidR="00E129B9" w:rsidRPr="00E129B9" w:rsidRDefault="00347E94" w:rsidP="00E129B9">
      <w:pPr>
        <w:pStyle w:val="Titre2"/>
        <w:spacing w:before="0"/>
        <w:rPr>
          <w:rFonts w:cs="Calibri"/>
          <w:bCs/>
          <w:szCs w:val="24"/>
        </w:rPr>
      </w:pPr>
      <w:r w:rsidRPr="00E129B9">
        <w:rPr>
          <w:rFonts w:cs="Calibri"/>
          <w:bCs/>
          <w:szCs w:val="28"/>
        </w:rPr>
        <w:fldChar w:fldCharType="begin"/>
      </w:r>
      <w:r w:rsidR="00E535B2" w:rsidRPr="00E129B9">
        <w:rPr>
          <w:rFonts w:cs="Calibri"/>
          <w:bCs/>
          <w:szCs w:val="24"/>
        </w:rPr>
        <w:instrText xml:space="preserve"> AUTONUMLGL  \* Arabic \s . </w:instrText>
      </w:r>
      <w:bookmarkStart w:id="28" w:name="_Toc126795256"/>
      <w:r w:rsidRPr="00E129B9">
        <w:rPr>
          <w:rFonts w:cs="Calibri"/>
          <w:bCs/>
          <w:szCs w:val="24"/>
        </w:rPr>
        <w:fldChar w:fldCharType="end"/>
      </w:r>
      <w:r w:rsidR="00E535B2" w:rsidRPr="00E129B9">
        <w:rPr>
          <w:rFonts w:cs="Calibri"/>
          <w:bCs/>
          <w:szCs w:val="24"/>
        </w:rPr>
        <w:t>Amount and form of prices</w:t>
      </w:r>
      <w:bookmarkEnd w:id="26"/>
      <w:bookmarkEnd w:id="28"/>
    </w:p>
    <w:p w14:paraId="52DF8A12" w14:textId="77777777" w:rsidR="00A92D07" w:rsidRPr="00CE46A1" w:rsidRDefault="001F0354" w:rsidP="00F72F90">
      <w:pPr>
        <w:jc w:val="both"/>
        <w:rPr>
          <w:lang w:val="en-US"/>
        </w:rPr>
      </w:pPr>
      <w:r w:rsidRPr="0023461D">
        <w:t xml:space="preserve">The maximum amount of the contract is </w:t>
      </w:r>
      <w:r w:rsidR="00E129B9" w:rsidRPr="0023461D">
        <w:t>t</w:t>
      </w:r>
      <w:r w:rsidR="00F72F90" w:rsidRPr="0023461D">
        <w:t>en thousand</w:t>
      </w:r>
      <w:r w:rsidRPr="0023461D">
        <w:t xml:space="preserve"> euros (</w:t>
      </w:r>
      <w:r w:rsidR="00F72F90" w:rsidRPr="0023461D">
        <w:t>10</w:t>
      </w:r>
      <w:r w:rsidR="00E129B9" w:rsidRPr="0023461D">
        <w:t xml:space="preserve"> </w:t>
      </w:r>
      <w:r w:rsidR="00F72F90" w:rsidRPr="0023461D">
        <w:t>000</w:t>
      </w:r>
      <w:r w:rsidRPr="0023461D">
        <w:t xml:space="preserve"> €)</w:t>
      </w:r>
      <w:r w:rsidR="00E129B9" w:rsidRPr="0023461D">
        <w:t xml:space="preserve"> </w:t>
      </w:r>
      <w:r w:rsidRPr="0023461D">
        <w:t>excluding tax.</w:t>
      </w:r>
      <w:r>
        <w:t xml:space="preserve"> </w:t>
      </w:r>
    </w:p>
    <w:p w14:paraId="64C0A589" w14:textId="77777777" w:rsidR="00A92D07" w:rsidRPr="00A92D07" w:rsidRDefault="00A92D07" w:rsidP="00F72F90">
      <w:pPr>
        <w:jc w:val="both"/>
        <w:rPr>
          <w:b/>
          <w:bCs/>
          <w:lang w:val="en-US"/>
        </w:rPr>
      </w:pPr>
      <w:r>
        <w:t>The proposed budget will be assessed in relation to the type, scope, and complexity of the content to be produced. Particular consideration will be given to whether the proposed costs are reasonable and justified, taking into account the differences in production requirements between video and podcast formats.</w:t>
      </w:r>
    </w:p>
    <w:bookmarkEnd w:id="27"/>
    <w:p w14:paraId="4D9B602C" w14:textId="77777777" w:rsidR="007F3D70" w:rsidRPr="005D3275" w:rsidRDefault="00347E94" w:rsidP="007F3D70">
      <w:pPr>
        <w:pStyle w:val="Titre1"/>
        <w:rPr>
          <w:lang w:val="en-US"/>
        </w:rPr>
      </w:pPr>
      <w:r w:rsidRPr="006D7C3B">
        <w:fldChar w:fldCharType="begin"/>
      </w:r>
      <w:r w:rsidR="007F3D70" w:rsidRPr="005D3275">
        <w:rPr>
          <w:lang w:val="en-US"/>
        </w:rPr>
        <w:instrText xml:space="preserve"> AUTONUMLGL  \* Arabic \s . </w:instrText>
      </w:r>
      <w:bookmarkStart w:id="29" w:name="_Toc129647013"/>
      <w:r w:rsidRPr="006D7C3B">
        <w:fldChar w:fldCharType="end"/>
      </w:r>
      <w:r w:rsidR="007F3D70" w:rsidRPr="005D3275">
        <w:rPr>
          <w:lang w:val="en-US"/>
        </w:rPr>
        <w:t xml:space="preserve"> CONDITIONS FOR SENDING PROPOSALS</w:t>
      </w:r>
      <w:bookmarkEnd w:id="29"/>
    </w:p>
    <w:bookmarkStart w:id="30" w:name="_Ref98171537"/>
    <w:bookmarkStart w:id="31" w:name="_Toc79157203"/>
    <w:bookmarkStart w:id="32" w:name="_Toc82442653"/>
    <w:p w14:paraId="5CC544EF" w14:textId="77777777" w:rsidR="007F3D70" w:rsidRPr="00E966C4" w:rsidRDefault="00347E94" w:rsidP="007F3D70">
      <w:pPr>
        <w:pStyle w:val="Titre2"/>
      </w:pPr>
      <w:r w:rsidRPr="00D14C67">
        <w:fldChar w:fldCharType="begin"/>
      </w:r>
      <w:r w:rsidR="007F3D70" w:rsidRPr="00D14C67">
        <w:instrText xml:space="preserve"> AUTONUMLGL  \* Arabic \s . </w:instrText>
      </w:r>
      <w:bookmarkStart w:id="33" w:name="_Toc90646138"/>
      <w:r w:rsidRPr="00D14C67">
        <w:fldChar w:fldCharType="end"/>
      </w:r>
      <w:r w:rsidR="007F3D70">
        <w:t xml:space="preserve"> Content of proposals</w:t>
      </w:r>
      <w:bookmarkEnd w:id="30"/>
      <w:bookmarkEnd w:id="31"/>
      <w:bookmarkEnd w:id="32"/>
      <w:bookmarkEnd w:id="33"/>
    </w:p>
    <w:p w14:paraId="16F27392" w14:textId="77777777" w:rsidR="005A7016" w:rsidRDefault="005A7016" w:rsidP="005A7016">
      <w:r>
        <w:t xml:space="preserve">Any incomplete proposal will be rejected by CFI without the possibility for the applicant company to complete it. </w:t>
      </w:r>
    </w:p>
    <w:p w14:paraId="6E486D58" w14:textId="77777777" w:rsidR="005A7016" w:rsidRDefault="005A7016" w:rsidP="005A7016">
      <w:r>
        <w:t>Each applicant must submit a complete proposal that includes all of the following documents and information or CFI will not consider the proposal:</w:t>
      </w:r>
    </w:p>
    <w:p w14:paraId="6B97C9D8" w14:textId="77777777" w:rsidR="0026154B" w:rsidRPr="00E129B9" w:rsidRDefault="007F3D70" w:rsidP="00CD4280">
      <w:pPr>
        <w:pStyle w:val="Paragraphedeliste"/>
        <w:numPr>
          <w:ilvl w:val="0"/>
          <w:numId w:val="22"/>
        </w:numPr>
        <w:jc w:val="both"/>
        <w:rPr>
          <w:rFonts w:eastAsia="Times New Roman" w:cs="Calibri"/>
          <w:color w:val="000000"/>
        </w:rPr>
      </w:pPr>
      <w:bookmarkStart w:id="34" w:name="_Hlk168303540"/>
      <w:r w:rsidRPr="00E129B9">
        <w:rPr>
          <w:b/>
          <w:bCs/>
          <w:color w:val="000000"/>
          <w:lang w:val="en-US"/>
        </w:rPr>
        <w:t>A technical proposal</w:t>
      </w:r>
      <w:r w:rsidRPr="00E129B9">
        <w:rPr>
          <w:color w:val="000000"/>
          <w:lang w:val="en-US"/>
        </w:rPr>
        <w:t xml:space="preserve"> (</w:t>
      </w:r>
      <w:r w:rsidR="00655AA8" w:rsidRPr="00E129B9">
        <w:rPr>
          <w:i/>
          <w:iCs/>
        </w:rPr>
        <w:t xml:space="preserve">Maximum of </w:t>
      </w:r>
      <w:r w:rsidR="00E129B9" w:rsidRPr="00E129B9">
        <w:rPr>
          <w:i/>
          <w:iCs/>
          <w:lang w:val="en-US"/>
        </w:rPr>
        <w:t>4</w:t>
      </w:r>
      <w:r w:rsidR="00655AA8" w:rsidRPr="00E129B9">
        <w:rPr>
          <w:i/>
          <w:iCs/>
        </w:rPr>
        <w:t xml:space="preserve"> A4 one-sided pages excluding appendices</w:t>
      </w:r>
      <w:r w:rsidR="00655AA8" w:rsidRPr="00E129B9">
        <w:rPr>
          <w:color w:val="000000"/>
          <w:lang w:val="en-US"/>
        </w:rPr>
        <w:t xml:space="preserve">) </w:t>
      </w:r>
      <w:r w:rsidR="0026154B" w:rsidRPr="00E129B9">
        <w:rPr>
          <w:color w:val="000000"/>
        </w:rPr>
        <w:t xml:space="preserve">describing the proposed methodology for conducting the service; </w:t>
      </w:r>
    </w:p>
    <w:p w14:paraId="39274D7E" w14:textId="77777777" w:rsidR="001A07BE" w:rsidRDefault="00E129B9" w:rsidP="001A07BE">
      <w:pPr>
        <w:ind w:left="720"/>
        <w:contextualSpacing/>
        <w:jc w:val="both"/>
        <w:rPr>
          <w:rFonts w:cs="Calibri"/>
          <w:sz w:val="20"/>
          <w:szCs w:val="20"/>
        </w:rPr>
      </w:pPr>
      <w:r>
        <w:rPr>
          <w:rFonts w:cs="Calibri"/>
          <w:sz w:val="20"/>
          <w:szCs w:val="20"/>
        </w:rPr>
        <w:t>The</w:t>
      </w:r>
      <w:r w:rsidR="001A07BE" w:rsidRPr="001A07BE">
        <w:rPr>
          <w:rFonts w:cs="Calibri"/>
          <w:sz w:val="20"/>
          <w:szCs w:val="20"/>
        </w:rPr>
        <w:t xml:space="preserve"> technical proposal need</w:t>
      </w:r>
      <w:r>
        <w:rPr>
          <w:rFonts w:cs="Calibri"/>
          <w:sz w:val="20"/>
          <w:szCs w:val="20"/>
        </w:rPr>
        <w:t>s</w:t>
      </w:r>
      <w:r w:rsidR="001A07BE" w:rsidRPr="001A07BE">
        <w:rPr>
          <w:rFonts w:cs="Calibri"/>
          <w:sz w:val="20"/>
          <w:szCs w:val="20"/>
        </w:rPr>
        <w:t xml:space="preserve"> to have the following components</w:t>
      </w:r>
      <w:r w:rsidR="001A07BE">
        <w:rPr>
          <w:rFonts w:cs="Calibri"/>
          <w:sz w:val="20"/>
          <w:szCs w:val="20"/>
        </w:rPr>
        <w:t>:</w:t>
      </w:r>
    </w:p>
    <w:p w14:paraId="33D4B583" w14:textId="77777777" w:rsidR="001A07BE" w:rsidRPr="001A07BE" w:rsidRDefault="001A07BE" w:rsidP="001A07BE">
      <w:pPr>
        <w:ind w:left="720"/>
        <w:contextualSpacing/>
        <w:jc w:val="both"/>
        <w:rPr>
          <w:rFonts w:cs="Calibri"/>
          <w:sz w:val="20"/>
          <w:szCs w:val="20"/>
        </w:rPr>
      </w:pPr>
      <w:r w:rsidRPr="001A07BE">
        <w:rPr>
          <w:rFonts w:eastAsia="MS Gothic" w:hAnsi="MS Gothic" w:cs="Calibri"/>
          <w:sz w:val="20"/>
          <w:szCs w:val="20"/>
        </w:rPr>
        <w:t>➢</w:t>
      </w:r>
      <w:r>
        <w:rPr>
          <w:rFonts w:eastAsia="MS Gothic" w:hAnsi="MS Gothic" w:cs="Calibri"/>
          <w:sz w:val="20"/>
          <w:szCs w:val="20"/>
        </w:rPr>
        <w:t xml:space="preserve">        </w:t>
      </w:r>
      <w:r w:rsidRPr="001A07BE">
        <w:rPr>
          <w:rFonts w:cs="Calibri"/>
          <w:sz w:val="20"/>
          <w:szCs w:val="20"/>
        </w:rPr>
        <w:t>Background about the organization, its legal status in Jordan and a detailed statement explaining why it is the best to implement the project as described in this document.</w:t>
      </w:r>
    </w:p>
    <w:p w14:paraId="02443B29" w14:textId="77777777" w:rsidR="00A23C0B" w:rsidRDefault="001A07BE" w:rsidP="001A07BE">
      <w:pPr>
        <w:ind w:left="720"/>
        <w:contextualSpacing/>
        <w:jc w:val="both"/>
        <w:rPr>
          <w:rFonts w:cs="Calibri"/>
          <w:sz w:val="20"/>
          <w:szCs w:val="20"/>
        </w:rPr>
      </w:pPr>
      <w:r w:rsidRPr="001A07BE">
        <w:rPr>
          <w:rFonts w:eastAsia="MS Gothic" w:hAnsi="MS Gothic" w:cs="Calibri"/>
          <w:sz w:val="20"/>
          <w:szCs w:val="20"/>
        </w:rPr>
        <w:t>➢</w:t>
      </w:r>
      <w:r w:rsidRPr="001A07BE">
        <w:rPr>
          <w:rFonts w:cs="Calibri"/>
          <w:sz w:val="20"/>
          <w:szCs w:val="20"/>
        </w:rPr>
        <w:tab/>
      </w:r>
      <w:r w:rsidR="00A23C0B" w:rsidRPr="00A23C0B">
        <w:rPr>
          <w:rFonts w:cs="Calibri"/>
          <w:sz w:val="20"/>
          <w:szCs w:val="20"/>
        </w:rPr>
        <w:t>Concept, format, and implementation approach for the awareness-raising campaign, including the proposed themes, messaging, and target audiences.</w:t>
      </w:r>
    </w:p>
    <w:p w14:paraId="0E9E3BD6" w14:textId="77777777" w:rsidR="00A23C0B" w:rsidRDefault="001A07BE" w:rsidP="00A23C0B">
      <w:pPr>
        <w:ind w:left="720"/>
        <w:contextualSpacing/>
        <w:jc w:val="both"/>
      </w:pPr>
      <w:r w:rsidRPr="001A07BE">
        <w:rPr>
          <w:rFonts w:eastAsia="MS Gothic" w:hAnsi="MS Gothic" w:cs="Calibri"/>
          <w:sz w:val="20"/>
          <w:szCs w:val="20"/>
        </w:rPr>
        <w:t>➢</w:t>
      </w:r>
      <w:r w:rsidRPr="001A07BE">
        <w:rPr>
          <w:rFonts w:cs="Calibri"/>
          <w:sz w:val="20"/>
          <w:szCs w:val="20"/>
        </w:rPr>
        <w:tab/>
      </w:r>
      <w:r w:rsidR="00A23C0B" w:rsidRPr="00A23C0B">
        <w:rPr>
          <w:rFonts w:cs="Calibri"/>
          <w:sz w:val="20"/>
          <w:szCs w:val="20"/>
        </w:rPr>
        <w:t>A description of the organization's technical and operational capacity to produce high-quality video and/or podcast content as outlined in this document</w:t>
      </w:r>
      <w:r w:rsidR="00A23C0B">
        <w:t>.</w:t>
      </w:r>
    </w:p>
    <w:p w14:paraId="676A2D1A" w14:textId="77777777" w:rsidR="001A07BE" w:rsidRPr="001A07BE" w:rsidRDefault="001A07BE" w:rsidP="001A07BE">
      <w:pPr>
        <w:ind w:left="720"/>
        <w:contextualSpacing/>
        <w:jc w:val="both"/>
        <w:rPr>
          <w:rFonts w:cs="Calibri"/>
          <w:sz w:val="20"/>
          <w:szCs w:val="20"/>
        </w:rPr>
      </w:pPr>
      <w:r w:rsidRPr="001A07BE">
        <w:rPr>
          <w:rFonts w:eastAsia="MS Gothic" w:hAnsi="MS Gothic" w:cs="Calibri"/>
          <w:sz w:val="20"/>
          <w:szCs w:val="20"/>
        </w:rPr>
        <w:t>➢</w:t>
      </w:r>
      <w:r w:rsidRPr="001A07BE">
        <w:rPr>
          <w:rFonts w:cs="Calibri"/>
          <w:sz w:val="20"/>
          <w:szCs w:val="20"/>
        </w:rPr>
        <w:tab/>
      </w:r>
      <w:r w:rsidR="00A23C0B" w:rsidRPr="00A23C0B">
        <w:rPr>
          <w:rFonts w:cs="Calibri"/>
          <w:sz w:val="20"/>
          <w:szCs w:val="20"/>
        </w:rPr>
        <w:t>Details of the proposed production team and their relevant expertise and experience.</w:t>
      </w:r>
    </w:p>
    <w:p w14:paraId="6F511D4D" w14:textId="77777777" w:rsidR="001A07BE" w:rsidRPr="001A07BE" w:rsidRDefault="001A07BE" w:rsidP="001A07BE">
      <w:pPr>
        <w:ind w:left="720"/>
        <w:contextualSpacing/>
        <w:jc w:val="both"/>
        <w:rPr>
          <w:rFonts w:cs="Calibri"/>
          <w:sz w:val="20"/>
          <w:szCs w:val="20"/>
        </w:rPr>
      </w:pPr>
      <w:r w:rsidRPr="001A07BE">
        <w:rPr>
          <w:rFonts w:eastAsia="MS Gothic" w:hAnsi="MS Gothic" w:cs="Calibri"/>
          <w:sz w:val="20"/>
          <w:szCs w:val="20"/>
        </w:rPr>
        <w:t>➢</w:t>
      </w:r>
      <w:r w:rsidRPr="001A07BE">
        <w:rPr>
          <w:rFonts w:cs="Calibri"/>
          <w:sz w:val="20"/>
          <w:szCs w:val="20"/>
        </w:rPr>
        <w:tab/>
        <w:t>Additional components that can be added to the show to improve its quality.</w:t>
      </w:r>
      <w:r>
        <w:rPr>
          <w:rFonts w:cs="Calibri"/>
          <w:sz w:val="20"/>
          <w:szCs w:val="20"/>
        </w:rPr>
        <w:t xml:space="preserve"> </w:t>
      </w:r>
      <w:r w:rsidRPr="001A07BE">
        <w:rPr>
          <w:rFonts w:cs="Calibri"/>
          <w:sz w:val="20"/>
          <w:szCs w:val="20"/>
        </w:rPr>
        <w:t>(optional)</w:t>
      </w:r>
    </w:p>
    <w:p w14:paraId="15DE1188" w14:textId="77777777" w:rsidR="001A07BE" w:rsidRPr="001A07BE" w:rsidRDefault="001A07BE" w:rsidP="001A07BE">
      <w:pPr>
        <w:ind w:left="720"/>
        <w:contextualSpacing/>
        <w:jc w:val="both"/>
        <w:rPr>
          <w:rFonts w:cs="Calibri"/>
          <w:sz w:val="20"/>
          <w:szCs w:val="20"/>
        </w:rPr>
      </w:pPr>
      <w:r w:rsidRPr="001A07BE">
        <w:rPr>
          <w:rFonts w:eastAsia="MS Gothic" w:hAnsi="MS Gothic" w:cs="Calibri"/>
          <w:sz w:val="20"/>
          <w:szCs w:val="20"/>
        </w:rPr>
        <w:t>➢</w:t>
      </w:r>
      <w:r w:rsidRPr="001A07BE">
        <w:rPr>
          <w:rFonts w:cs="Calibri"/>
          <w:sz w:val="20"/>
          <w:szCs w:val="20"/>
        </w:rPr>
        <w:tab/>
      </w:r>
      <w:r w:rsidR="00A23C0B" w:rsidRPr="00A23C0B">
        <w:rPr>
          <w:rFonts w:cs="Calibri"/>
          <w:sz w:val="20"/>
          <w:szCs w:val="20"/>
        </w:rPr>
        <w:t>A detailed production and dissemination timeline</w:t>
      </w:r>
      <w:r w:rsidR="00A23C0B">
        <w:rPr>
          <w:rFonts w:cs="Calibri"/>
          <w:sz w:val="20"/>
          <w:szCs w:val="20"/>
        </w:rPr>
        <w:t>.</w:t>
      </w:r>
    </w:p>
    <w:p w14:paraId="035339F2" w14:textId="77777777" w:rsidR="001A07BE" w:rsidRPr="001A07BE" w:rsidRDefault="001A07BE" w:rsidP="001A07BE">
      <w:pPr>
        <w:ind w:left="720"/>
        <w:contextualSpacing/>
        <w:jc w:val="both"/>
        <w:rPr>
          <w:rFonts w:cs="Calibri"/>
          <w:sz w:val="20"/>
          <w:szCs w:val="20"/>
        </w:rPr>
      </w:pPr>
      <w:r w:rsidRPr="001A07BE">
        <w:rPr>
          <w:rFonts w:eastAsia="MS Gothic" w:hAnsi="MS Gothic" w:cs="Calibri"/>
          <w:sz w:val="20"/>
          <w:szCs w:val="20"/>
        </w:rPr>
        <w:t>➢</w:t>
      </w:r>
      <w:r w:rsidRPr="001A07BE">
        <w:rPr>
          <w:rFonts w:cs="Calibri"/>
          <w:sz w:val="20"/>
          <w:szCs w:val="20"/>
        </w:rPr>
        <w:tab/>
      </w:r>
      <w:r w:rsidR="00A23C0B" w:rsidRPr="00A23C0B">
        <w:rPr>
          <w:rFonts w:cs="Calibri"/>
          <w:sz w:val="20"/>
          <w:szCs w:val="20"/>
        </w:rPr>
        <w:t>A social media and digital outreach strategy aimed at maximizing audience reach, engagement, and campaign visibility.</w:t>
      </w:r>
    </w:p>
    <w:p w14:paraId="2AE29A7C" w14:textId="77777777" w:rsidR="001A07BE" w:rsidRPr="001A07BE" w:rsidRDefault="001A07BE" w:rsidP="001A07BE">
      <w:pPr>
        <w:ind w:left="720"/>
        <w:contextualSpacing/>
        <w:jc w:val="both"/>
        <w:rPr>
          <w:rFonts w:cs="Calibri"/>
          <w:sz w:val="20"/>
          <w:szCs w:val="20"/>
        </w:rPr>
      </w:pPr>
      <w:r w:rsidRPr="001A07BE">
        <w:rPr>
          <w:rFonts w:eastAsia="MS Gothic" w:hAnsi="MS Gothic" w:cs="Calibri"/>
          <w:sz w:val="20"/>
          <w:szCs w:val="20"/>
        </w:rPr>
        <w:t>➢</w:t>
      </w:r>
      <w:r w:rsidRPr="001A07BE">
        <w:rPr>
          <w:rFonts w:cs="Calibri"/>
          <w:sz w:val="20"/>
          <w:szCs w:val="20"/>
        </w:rPr>
        <w:tab/>
      </w:r>
      <w:r w:rsidR="00A23C0B" w:rsidRPr="00A23C0B">
        <w:rPr>
          <w:rFonts w:cs="Calibri"/>
          <w:sz w:val="20"/>
          <w:szCs w:val="20"/>
        </w:rPr>
        <w:t>A detailed budget covering all production, post-production, dissemination, and promotional costs.</w:t>
      </w:r>
    </w:p>
    <w:p w14:paraId="524D48E9" w14:textId="77777777" w:rsidR="00F12A5B" w:rsidRPr="00E129B9" w:rsidRDefault="00CA758D" w:rsidP="00E75B0B">
      <w:pPr>
        <w:pStyle w:val="Paragraphedeliste"/>
        <w:numPr>
          <w:ilvl w:val="0"/>
          <w:numId w:val="22"/>
        </w:numPr>
        <w:jc w:val="both"/>
        <w:rPr>
          <w:rFonts w:eastAsia="Times New Roman" w:cs="Calibri"/>
          <w:color w:val="000000"/>
        </w:rPr>
      </w:pPr>
      <w:r w:rsidRPr="00E129B9">
        <w:rPr>
          <w:color w:val="000000"/>
        </w:rPr>
        <w:t>The resume of each member of the team or person dedicated to this Contract within the applicant company</w:t>
      </w:r>
      <w:r w:rsidR="00F12A5B" w:rsidRPr="00E129B9">
        <w:rPr>
          <w:color w:val="000000"/>
        </w:rPr>
        <w:t>;</w:t>
      </w:r>
    </w:p>
    <w:p w14:paraId="79F2F685" w14:textId="77777777" w:rsidR="00F72F90" w:rsidRPr="00E129B9" w:rsidRDefault="007F3D70" w:rsidP="001A07BE">
      <w:pPr>
        <w:pStyle w:val="Paragraphedeliste"/>
        <w:numPr>
          <w:ilvl w:val="0"/>
          <w:numId w:val="22"/>
        </w:numPr>
        <w:jc w:val="both"/>
        <w:rPr>
          <w:rFonts w:eastAsia="Times New Roman" w:cs="Calibri"/>
          <w:color w:val="000000"/>
        </w:rPr>
      </w:pPr>
      <w:r w:rsidRPr="00E129B9">
        <w:rPr>
          <w:b/>
          <w:bCs/>
          <w:color w:val="000000"/>
        </w:rPr>
        <w:t>A quotation</w:t>
      </w:r>
      <w:r w:rsidRPr="00E129B9">
        <w:rPr>
          <w:color w:val="000000"/>
        </w:rPr>
        <w:t>,</w:t>
      </w:r>
      <w:r w:rsidR="00E129B9" w:rsidRPr="00E129B9">
        <w:rPr>
          <w:color w:val="000000"/>
          <w:lang w:val="en-US"/>
        </w:rPr>
        <w:t xml:space="preserve"> </w:t>
      </w:r>
      <w:r w:rsidRPr="00E129B9">
        <w:rPr>
          <w:color w:val="000000"/>
        </w:rPr>
        <w:t xml:space="preserve">detailing </w:t>
      </w:r>
      <w:r w:rsidR="00E129B9" w:rsidRPr="00E129B9">
        <w:rPr>
          <w:color w:val="000000"/>
          <w:lang w:val="en-US"/>
        </w:rPr>
        <w:t>t</w:t>
      </w:r>
      <w:r w:rsidRPr="00E129B9">
        <w:rPr>
          <w:color w:val="000000"/>
        </w:rPr>
        <w:t>he unit price and the total price excluding tax of the service</w:t>
      </w:r>
      <w:r w:rsidR="00577B0D" w:rsidRPr="00E129B9">
        <w:rPr>
          <w:color w:val="000000"/>
        </w:rPr>
        <w:t>s</w:t>
      </w:r>
      <w:r w:rsidR="00615D30" w:rsidRPr="00E129B9">
        <w:rPr>
          <w:color w:val="000000"/>
        </w:rPr>
        <w:t>.</w:t>
      </w:r>
    </w:p>
    <w:p w14:paraId="78E85163" w14:textId="77777777" w:rsidR="00BF3251" w:rsidRPr="00E129B9" w:rsidRDefault="00C043B3" w:rsidP="00EE27B5">
      <w:pPr>
        <w:jc w:val="both"/>
      </w:pPr>
      <w:r w:rsidRPr="00E129B9">
        <w:t>Only the unit prices in the quotation have contractual value and are deemed firm.</w:t>
      </w:r>
      <w:r w:rsidR="00E129B9" w:rsidRPr="00E129B9">
        <w:t xml:space="preserve"> </w:t>
      </w:r>
      <w:r w:rsidRPr="00E129B9">
        <w:t>Estimated quantities set by CFI and the total estimated amount have no contractual value.</w:t>
      </w:r>
    </w:p>
    <w:p w14:paraId="03873396" w14:textId="77777777" w:rsidR="008A283B" w:rsidRDefault="007F3D70" w:rsidP="00576DF9">
      <w:pPr>
        <w:jc w:val="both"/>
      </w:pPr>
      <w:r w:rsidRPr="00E129B9">
        <w:t>All of these documents are written in Englis</w:t>
      </w:r>
      <w:r w:rsidR="00E129B9" w:rsidRPr="00E129B9">
        <w:t xml:space="preserve">h </w:t>
      </w:r>
      <w:r w:rsidR="006A03A0" w:rsidRPr="00E129B9">
        <w:t>by the applicant company or its proposal will be eliminated by CFI</w:t>
      </w:r>
      <w:r w:rsidRPr="00E129B9">
        <w:t>.</w:t>
      </w:r>
    </w:p>
    <w:bookmarkStart w:id="35" w:name="_Toc79157205"/>
    <w:bookmarkStart w:id="36" w:name="_Toc82442655"/>
    <w:bookmarkStart w:id="37" w:name="_Hlk168303575"/>
    <w:bookmarkEnd w:id="34"/>
    <w:p w14:paraId="74D2B544" w14:textId="77777777" w:rsidR="007F3D70" w:rsidRDefault="00347E94" w:rsidP="007F3D70">
      <w:pPr>
        <w:pStyle w:val="Titre2"/>
      </w:pPr>
      <w:r w:rsidRPr="00D14C67">
        <w:fldChar w:fldCharType="begin"/>
      </w:r>
      <w:r w:rsidR="007F3D70" w:rsidRPr="00D14C67">
        <w:instrText xml:space="preserve"> AUTONUMLGL  \* Arabic \s . </w:instrText>
      </w:r>
      <w:bookmarkStart w:id="38" w:name="_Toc90646139"/>
      <w:r w:rsidRPr="00D14C67">
        <w:fldChar w:fldCharType="end"/>
      </w:r>
      <w:r w:rsidR="007F3D70">
        <w:t xml:space="preserve"> Conditions for sending </w:t>
      </w:r>
      <w:bookmarkEnd w:id="35"/>
      <w:bookmarkEnd w:id="36"/>
      <w:bookmarkEnd w:id="38"/>
      <w:r w:rsidR="007A1BD2">
        <w:t>quotations</w:t>
      </w:r>
    </w:p>
    <w:p w14:paraId="5280DF3F" w14:textId="77777777" w:rsidR="007F3D70" w:rsidRDefault="00F142BB" w:rsidP="007019D3">
      <w:pPr>
        <w:pStyle w:val="Sansinterligne"/>
        <w:jc w:val="both"/>
        <w:rPr>
          <w:rFonts w:eastAsia="Times New Roman" w:cs="Calibri"/>
          <w:b/>
          <w:color w:val="000000"/>
        </w:rPr>
      </w:pPr>
      <w:r>
        <w:t xml:space="preserve">Applicant </w:t>
      </w:r>
      <w:r w:rsidR="006A03A0">
        <w:t>company must</w:t>
      </w:r>
      <w:r w:rsidR="007F3D70">
        <w:t xml:space="preserve"> submit </w:t>
      </w:r>
      <w:r w:rsidR="00BF5FCE">
        <w:t>their</w:t>
      </w:r>
      <w:r w:rsidR="007F3D70">
        <w:t xml:space="preserve"> proposal to </w:t>
      </w:r>
      <w:r w:rsidR="007F3D70">
        <w:rPr>
          <w:color w:val="000000"/>
        </w:rPr>
        <w:t xml:space="preserve">the address indicated on the cover page of this </w:t>
      </w:r>
      <w:r w:rsidR="00BF5FCE">
        <w:rPr>
          <w:color w:val="000000"/>
        </w:rPr>
        <w:t>Call for quotatio</w:t>
      </w:r>
      <w:r w:rsidR="006A03A0">
        <w:rPr>
          <w:color w:val="000000"/>
        </w:rPr>
        <w:t>ns</w:t>
      </w:r>
      <w:r w:rsidR="007F3D70">
        <w:rPr>
          <w:color w:val="000000"/>
        </w:rPr>
        <w:t xml:space="preserve">. </w:t>
      </w:r>
    </w:p>
    <w:p w14:paraId="3501634E" w14:textId="77777777" w:rsidR="007F3D70" w:rsidRDefault="007F3D70" w:rsidP="007F3D70">
      <w:pPr>
        <w:pStyle w:val="Sansinterligne"/>
        <w:rPr>
          <w:rFonts w:eastAsia="Times New Roman" w:cs="Calibri"/>
          <w:b/>
          <w:color w:val="000000"/>
        </w:rPr>
      </w:pPr>
    </w:p>
    <w:p w14:paraId="114B8500" w14:textId="77777777" w:rsidR="007F3D70" w:rsidRPr="005874BB" w:rsidRDefault="007F3D70" w:rsidP="006A03A0">
      <w:pPr>
        <w:jc w:val="both"/>
        <w:rPr>
          <w:b/>
          <w:u w:val="single"/>
        </w:rPr>
      </w:pPr>
      <w:r>
        <w:t xml:space="preserve">Complete proposals will be sent to reach the destination </w:t>
      </w:r>
      <w:r>
        <w:rPr>
          <w:b/>
          <w:u w:val="single"/>
        </w:rPr>
        <w:t xml:space="preserve">before the deadline indicated on the cover page of this </w:t>
      </w:r>
      <w:r w:rsidR="00E04BE4">
        <w:rPr>
          <w:b/>
          <w:u w:val="single"/>
        </w:rPr>
        <w:t xml:space="preserve">Call </w:t>
      </w:r>
      <w:r>
        <w:rPr>
          <w:b/>
          <w:u w:val="single"/>
        </w:rPr>
        <w:t xml:space="preserve">for </w:t>
      </w:r>
      <w:r w:rsidR="00E04BE4">
        <w:rPr>
          <w:b/>
          <w:u w:val="single"/>
        </w:rPr>
        <w:t>q</w:t>
      </w:r>
      <w:r w:rsidR="007A1BD2">
        <w:rPr>
          <w:b/>
          <w:u w:val="single"/>
        </w:rPr>
        <w:t>uotations</w:t>
      </w:r>
      <w:r>
        <w:rPr>
          <w:b/>
          <w:u w:val="single"/>
        </w:rPr>
        <w:t>.</w:t>
      </w:r>
    </w:p>
    <w:p w14:paraId="193A066D" w14:textId="77777777" w:rsidR="007F3D70" w:rsidRDefault="007F3D70" w:rsidP="007F3D70">
      <w:pPr>
        <w:jc w:val="both"/>
      </w:pPr>
      <w:r>
        <w:t xml:space="preserve">Only proposals received </w:t>
      </w:r>
      <w:r w:rsidR="00530E38">
        <w:t xml:space="preserve">at the latest </w:t>
      </w:r>
      <w:r>
        <w:t xml:space="preserve">on the closing date and time specified on the cover page of this </w:t>
      </w:r>
      <w:r w:rsidR="00D44FB8">
        <w:t xml:space="preserve">Call </w:t>
      </w:r>
      <w:r>
        <w:t xml:space="preserve">for </w:t>
      </w:r>
      <w:r w:rsidR="00D44FB8">
        <w:t>q</w:t>
      </w:r>
      <w:r w:rsidR="007A1BD2">
        <w:t>uotations</w:t>
      </w:r>
      <w:r>
        <w:t xml:space="preserve"> will be </w:t>
      </w:r>
      <w:r w:rsidR="00DA0C34">
        <w:t>received</w:t>
      </w:r>
      <w:r>
        <w:t xml:space="preserve">. Proposals received or delivered after this date and time </w:t>
      </w:r>
      <w:r w:rsidR="00DA0C34">
        <w:t>will</w:t>
      </w:r>
      <w:r>
        <w:t xml:space="preserve"> not </w:t>
      </w:r>
      <w:r w:rsidR="00DA0C34">
        <w:t xml:space="preserve">be </w:t>
      </w:r>
      <w:r>
        <w:t xml:space="preserve">opened. </w:t>
      </w:r>
    </w:p>
    <w:p w14:paraId="62154AA1" w14:textId="77777777" w:rsidR="004E77AA" w:rsidRDefault="007F3D70" w:rsidP="00530E38">
      <w:pPr>
        <w:jc w:val="both"/>
      </w:pPr>
      <w:r>
        <w:t xml:space="preserve">Once selected, the </w:t>
      </w:r>
      <w:r w:rsidR="00DA0C34">
        <w:t>s</w:t>
      </w:r>
      <w:r>
        <w:t xml:space="preserve">ervice </w:t>
      </w:r>
      <w:r w:rsidR="00DA0C34">
        <w:t>p</w:t>
      </w:r>
      <w:r>
        <w:t xml:space="preserve">rovider will provide CFI with additional documentation. </w:t>
      </w:r>
    </w:p>
    <w:bookmarkEnd w:id="37"/>
    <w:p w14:paraId="65DCE3D1" w14:textId="77777777" w:rsidR="003A60F2" w:rsidRDefault="00347E94" w:rsidP="003A60F2">
      <w:pPr>
        <w:pStyle w:val="Titre2"/>
      </w:pPr>
      <w:r w:rsidRPr="00D14C67">
        <w:fldChar w:fldCharType="begin"/>
      </w:r>
      <w:r w:rsidR="003A60F2" w:rsidRPr="00D14C67">
        <w:instrText xml:space="preserve"> AUTONUMLGL  \* Arabic \s . </w:instrText>
      </w:r>
      <w:r w:rsidRPr="00D14C67">
        <w:fldChar w:fldCharType="end"/>
      </w:r>
      <w:r w:rsidR="00E9682D">
        <w:t>Q</w:t>
      </w:r>
      <w:r w:rsidR="003A60F2">
        <w:t xml:space="preserve">uotations </w:t>
      </w:r>
      <w:r w:rsidR="00E9682D">
        <w:t>validity period</w:t>
      </w:r>
    </w:p>
    <w:p w14:paraId="661CC741" w14:textId="77777777" w:rsidR="003A60F2" w:rsidRDefault="003A60F2" w:rsidP="00F72F90">
      <w:pPr>
        <w:jc w:val="both"/>
      </w:pPr>
      <w:r>
        <w:t xml:space="preserve">The </w:t>
      </w:r>
      <w:r w:rsidR="00E9682D">
        <w:t>quotation</w:t>
      </w:r>
      <w:r>
        <w:t xml:space="preserve"> validity period </w:t>
      </w:r>
      <w:r w:rsidRPr="00E129B9">
        <w:t xml:space="preserve">is </w:t>
      </w:r>
      <w:r w:rsidR="00F72F90" w:rsidRPr="00E129B9">
        <w:t>sixty</w:t>
      </w:r>
      <w:r w:rsidRPr="00E129B9">
        <w:t xml:space="preserve"> (</w:t>
      </w:r>
      <w:r w:rsidR="00F72F90" w:rsidRPr="00E129B9">
        <w:t>6</w:t>
      </w:r>
      <w:r w:rsidRPr="00E129B9">
        <w:t>0) calendar</w:t>
      </w:r>
      <w:r w:rsidRPr="00AE74DA">
        <w:t xml:space="preserve"> days</w:t>
      </w:r>
      <w:r>
        <w:t xml:space="preserve"> from the </w:t>
      </w:r>
      <w:r w:rsidR="00E9682D">
        <w:t>quotation’s</w:t>
      </w:r>
      <w:r>
        <w:t xml:space="preserve"> submission closing date. </w:t>
      </w:r>
    </w:p>
    <w:p w14:paraId="7914EBE4" w14:textId="77777777" w:rsidR="00576DF9" w:rsidRDefault="003A60F2" w:rsidP="00E129B9">
      <w:pPr>
        <w:jc w:val="both"/>
      </w:pPr>
      <w:r>
        <w:t>By responding to t</w:t>
      </w:r>
      <w:r w:rsidR="00E9682D">
        <w:t>his Call for quotations</w:t>
      </w:r>
      <w:r>
        <w:t xml:space="preserve">, the </w:t>
      </w:r>
      <w:r w:rsidR="00E9682D">
        <w:t>applicant company</w:t>
      </w:r>
      <w:r>
        <w:t xml:space="preserve"> is deemed to have unconditionally accepted conditions. </w:t>
      </w:r>
      <w:r w:rsidRPr="001F0193">
        <w:t xml:space="preserve">Its application and offer shall undertake the entire period </w:t>
      </w:r>
      <w:r>
        <w:t>stipulated</w:t>
      </w:r>
      <w:r w:rsidRPr="001F0193">
        <w:t xml:space="preserve"> in this article. The </w:t>
      </w:r>
      <w:r w:rsidR="00E9682D">
        <w:t>applicant company</w:t>
      </w:r>
      <w:r w:rsidRPr="001F0193">
        <w:t xml:space="preserve"> cannot withdraw before this period expires.</w:t>
      </w:r>
    </w:p>
    <w:bookmarkStart w:id="39" w:name="_Hlk168303594"/>
    <w:bookmarkEnd w:id="21"/>
    <w:p w14:paraId="32AA7D85" w14:textId="77777777" w:rsidR="00796092" w:rsidRDefault="00347E94" w:rsidP="00276182">
      <w:pPr>
        <w:pStyle w:val="Titre1"/>
      </w:pPr>
      <w:r w:rsidRPr="006D7C3B">
        <w:fldChar w:fldCharType="begin"/>
      </w:r>
      <w:r w:rsidR="00F900A1" w:rsidRPr="006D7C3B">
        <w:instrText xml:space="preserve"> AUTONUMLGL  \* Arabic \s . </w:instrText>
      </w:r>
      <w:bookmarkStart w:id="40" w:name="_Toc129647014"/>
      <w:r w:rsidRPr="006D7C3B">
        <w:fldChar w:fldCharType="end"/>
      </w:r>
      <w:r w:rsidR="00F900A1">
        <w:t xml:space="preserve"> SELECTION OF PROPOSALS</w:t>
      </w:r>
      <w:bookmarkStart w:id="41" w:name="_Toc78351228"/>
      <w:bookmarkStart w:id="42" w:name="_Toc79157210"/>
      <w:bookmarkStart w:id="43" w:name="_Toc82442660"/>
      <w:bookmarkStart w:id="44" w:name="_Ref88650945"/>
      <w:bookmarkEnd w:id="40"/>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155"/>
        <w:gridCol w:w="1559"/>
      </w:tblGrid>
      <w:tr w:rsidR="009A0686" w:rsidRPr="00C76080" w14:paraId="0D27DBE6" w14:textId="77777777" w:rsidTr="00E75B0B">
        <w:trPr>
          <w:trHeight w:val="508"/>
          <w:jc w:val="center"/>
        </w:trPr>
        <w:tc>
          <w:tcPr>
            <w:tcW w:w="785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19E1C2D" w14:textId="77777777" w:rsidR="009A0686" w:rsidRPr="00C76080" w:rsidRDefault="009A0686" w:rsidP="00855EB9">
            <w:pPr>
              <w:jc w:val="center"/>
              <w:rPr>
                <w:b/>
              </w:rPr>
            </w:pPr>
            <w:bookmarkStart w:id="45" w:name="_Hlk80025382"/>
            <w:r w:rsidRPr="00C76080">
              <w:rPr>
                <w:b/>
              </w:rPr>
              <w:t>Criteria</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9ABC16A" w14:textId="77777777" w:rsidR="009A0686" w:rsidRPr="00C76080" w:rsidRDefault="009A0686" w:rsidP="00855EB9">
            <w:pPr>
              <w:jc w:val="center"/>
              <w:rPr>
                <w:b/>
              </w:rPr>
            </w:pPr>
            <w:r w:rsidRPr="00C76080">
              <w:rPr>
                <w:b/>
              </w:rPr>
              <w:t>Weighting</w:t>
            </w:r>
          </w:p>
        </w:tc>
      </w:tr>
      <w:tr w:rsidR="009A0686" w:rsidRPr="00C76080" w14:paraId="774C29E7" w14:textId="77777777" w:rsidTr="00E75B0B">
        <w:trPr>
          <w:trHeight w:val="372"/>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BB89B" w14:textId="77777777" w:rsidR="009A0686" w:rsidRPr="00C76080" w:rsidRDefault="009A0686" w:rsidP="00855EB9">
            <w:pPr>
              <w:jc w:val="center"/>
              <w:rPr>
                <w:b/>
                <w:i/>
                <w:iCs/>
              </w:rPr>
            </w:pPr>
            <w:r w:rsidRPr="00C76080">
              <w:rPr>
                <w:b/>
                <w:i/>
                <w:iCs/>
              </w:rPr>
              <w:t>Criterion 1</w:t>
            </w:r>
          </w:p>
        </w:tc>
        <w:tc>
          <w:tcPr>
            <w:tcW w:w="6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5F90A" w14:textId="77777777" w:rsidR="009A0686" w:rsidRPr="00C76080" w:rsidRDefault="009A0686" w:rsidP="00855EB9">
            <w:pPr>
              <w:jc w:val="center"/>
              <w:rPr>
                <w:b/>
                <w:i/>
                <w:iCs/>
              </w:rPr>
            </w:pPr>
            <w:r w:rsidRPr="00C76080">
              <w:rPr>
                <w:b/>
                <w:i/>
                <w:iCs/>
              </w:rPr>
              <w:t>Technical value of the bid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FA93B" w14:textId="77777777" w:rsidR="009A0686" w:rsidRPr="00C76080" w:rsidRDefault="009A0686" w:rsidP="00855EB9">
            <w:pPr>
              <w:jc w:val="center"/>
              <w:rPr>
                <w:b/>
              </w:rPr>
            </w:pPr>
            <w:r w:rsidRPr="00C76080">
              <w:rPr>
                <w:b/>
              </w:rPr>
              <w:t>80%</w:t>
            </w:r>
          </w:p>
        </w:tc>
      </w:tr>
      <w:tr w:rsidR="009A0686" w:rsidRPr="00C76080" w14:paraId="5857CC9E" w14:textId="77777777" w:rsidTr="00E75B0B">
        <w:trPr>
          <w:trHeight w:val="42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FF06B4B" w14:textId="77777777" w:rsidR="009A0686" w:rsidRPr="00E129B9" w:rsidRDefault="009A0686" w:rsidP="00855EB9">
            <w:pPr>
              <w:jc w:val="center"/>
            </w:pPr>
            <w:r w:rsidRPr="00E129B9">
              <w:t>Sub-criterion 1.1</w:t>
            </w:r>
          </w:p>
        </w:tc>
        <w:tc>
          <w:tcPr>
            <w:tcW w:w="6155" w:type="dxa"/>
            <w:tcBorders>
              <w:top w:val="single" w:sz="4" w:space="0" w:color="auto"/>
              <w:left w:val="single" w:sz="4" w:space="0" w:color="auto"/>
              <w:bottom w:val="single" w:sz="4" w:space="0" w:color="auto"/>
              <w:right w:val="single" w:sz="4" w:space="0" w:color="auto"/>
            </w:tcBorders>
            <w:hideMark/>
          </w:tcPr>
          <w:p w14:paraId="0550F723" w14:textId="77777777" w:rsidR="0023461D" w:rsidRPr="00E129B9" w:rsidRDefault="0023461D" w:rsidP="00855EB9">
            <w:pPr>
              <w:jc w:val="center"/>
            </w:pPr>
            <w:r>
              <w:t>Understanding of the objectives, challenges, expectations, and requirements outlined in the Terms of Reference (ToR).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25B9DB" w14:textId="77777777" w:rsidR="009A0686" w:rsidRPr="00E129B9" w:rsidRDefault="001A07BE" w:rsidP="00855EB9">
            <w:pPr>
              <w:jc w:val="center"/>
            </w:pPr>
            <w:r w:rsidRPr="00E129B9">
              <w:t>15</w:t>
            </w:r>
          </w:p>
        </w:tc>
      </w:tr>
      <w:tr w:rsidR="009A0686" w:rsidRPr="00C76080" w14:paraId="153D728F" w14:textId="77777777" w:rsidTr="00855EB9">
        <w:trPr>
          <w:trHeight w:val="981"/>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B519CDF" w14:textId="77777777" w:rsidR="009A0686" w:rsidRPr="00E129B9" w:rsidRDefault="009A0686" w:rsidP="00855EB9">
            <w:pPr>
              <w:jc w:val="center"/>
            </w:pPr>
            <w:r w:rsidRPr="00E129B9">
              <w:t>Sub-criterion 1.2</w:t>
            </w:r>
          </w:p>
        </w:tc>
        <w:tc>
          <w:tcPr>
            <w:tcW w:w="6155" w:type="dxa"/>
            <w:tcBorders>
              <w:top w:val="single" w:sz="4" w:space="0" w:color="auto"/>
              <w:left w:val="single" w:sz="4" w:space="0" w:color="auto"/>
              <w:bottom w:val="single" w:sz="4" w:space="0" w:color="auto"/>
              <w:right w:val="single" w:sz="4" w:space="0" w:color="auto"/>
            </w:tcBorders>
          </w:tcPr>
          <w:p w14:paraId="44FBD7D3" w14:textId="77777777" w:rsidR="0023461D" w:rsidRPr="00E129B9" w:rsidRDefault="001A07BE" w:rsidP="00855EB9">
            <w:pPr>
              <w:jc w:val="center"/>
            </w:pPr>
            <w:r w:rsidRPr="00E129B9">
              <w:t>Production team with expertise in</w:t>
            </w:r>
            <w:r w:rsidR="00226E26">
              <w:t xml:space="preserve"> </w:t>
            </w:r>
            <w:r w:rsidR="00226E26" w:rsidRPr="0023461D">
              <w:t>podcast</w:t>
            </w:r>
            <w:r w:rsidR="00226E26">
              <w:t xml:space="preserve"> or</w:t>
            </w:r>
            <w:r w:rsidRPr="00E129B9">
              <w:t xml:space="preserve"> videos production for a minimum of three years, public affairs reporting, parliamentary coverage and broadcasting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939811" w14:textId="77777777" w:rsidR="009A0686" w:rsidRPr="00E129B9" w:rsidRDefault="001A07BE" w:rsidP="00855EB9">
            <w:pPr>
              <w:jc w:val="center"/>
            </w:pPr>
            <w:r w:rsidRPr="00E129B9">
              <w:t>15</w:t>
            </w:r>
          </w:p>
        </w:tc>
      </w:tr>
      <w:tr w:rsidR="009A0686" w:rsidRPr="00C76080" w14:paraId="6050D9D1" w14:textId="77777777" w:rsidTr="0023461D">
        <w:trPr>
          <w:trHeight w:val="30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71609C22" w14:textId="77777777" w:rsidR="009A0686" w:rsidRPr="00E129B9" w:rsidRDefault="009A0686" w:rsidP="00855EB9">
            <w:pPr>
              <w:jc w:val="center"/>
              <w:rPr>
                <w:b/>
              </w:rPr>
            </w:pPr>
            <w:r w:rsidRPr="00E129B9">
              <w:t>Sub-criterion 1.3</w:t>
            </w:r>
          </w:p>
        </w:tc>
        <w:tc>
          <w:tcPr>
            <w:tcW w:w="6155" w:type="dxa"/>
            <w:tcBorders>
              <w:top w:val="single" w:sz="4" w:space="0" w:color="auto"/>
              <w:left w:val="single" w:sz="4" w:space="0" w:color="auto"/>
              <w:bottom w:val="single" w:sz="4" w:space="0" w:color="auto"/>
              <w:right w:val="single" w:sz="4" w:space="0" w:color="auto"/>
            </w:tcBorders>
            <w:hideMark/>
          </w:tcPr>
          <w:p w14:paraId="2252A96F" w14:textId="77777777" w:rsidR="009A0686" w:rsidRPr="00E129B9" w:rsidRDefault="0023461D" w:rsidP="00855EB9">
            <w:pPr>
              <w:jc w:val="center"/>
            </w:pPr>
            <w:r>
              <w:t>Demonstrated ability to produce video and/or podcast content in collaboration with content creators, journalists, influencers, or other relevant stakeholders.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ABC26" w14:textId="77777777" w:rsidR="009A0686" w:rsidRPr="00E129B9" w:rsidRDefault="001A07BE" w:rsidP="00855EB9">
            <w:pPr>
              <w:jc w:val="center"/>
              <w:rPr>
                <w:b/>
              </w:rPr>
            </w:pPr>
            <w:r w:rsidRPr="00E129B9">
              <w:t>2</w:t>
            </w:r>
            <w:r w:rsidR="009A0686" w:rsidRPr="00E129B9">
              <w:t>0</w:t>
            </w:r>
          </w:p>
        </w:tc>
      </w:tr>
      <w:tr w:rsidR="001A07BE" w:rsidRPr="00C76080" w14:paraId="4870251B" w14:textId="77777777" w:rsidTr="00E75B0B">
        <w:trPr>
          <w:trHeight w:val="34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8C102DE" w14:textId="77777777" w:rsidR="001A07BE" w:rsidRPr="00E129B9" w:rsidRDefault="001A07BE" w:rsidP="00855EB9">
            <w:pPr>
              <w:jc w:val="center"/>
            </w:pPr>
            <w:r w:rsidRPr="00E129B9">
              <w:t>Sub-criterion 1.4</w:t>
            </w:r>
          </w:p>
        </w:tc>
        <w:tc>
          <w:tcPr>
            <w:tcW w:w="6155" w:type="dxa"/>
            <w:tcBorders>
              <w:top w:val="single" w:sz="4" w:space="0" w:color="auto"/>
              <w:left w:val="single" w:sz="4" w:space="0" w:color="auto"/>
              <w:bottom w:val="single" w:sz="4" w:space="0" w:color="auto"/>
              <w:right w:val="single" w:sz="4" w:space="0" w:color="auto"/>
            </w:tcBorders>
            <w:hideMark/>
          </w:tcPr>
          <w:p w14:paraId="3F97AD41" w14:textId="77777777" w:rsidR="001A07BE" w:rsidRPr="00E129B9" w:rsidRDefault="0023461D" w:rsidP="00855EB9">
            <w:pPr>
              <w:jc w:val="center"/>
            </w:pPr>
            <w:r>
              <w:t>Demonstrated capacity to leverage social media platforms and other digital communication tools to maximize audience reach, engagement, and growth.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DE6FB4" w14:textId="77777777" w:rsidR="001A07BE" w:rsidRPr="00E129B9" w:rsidRDefault="001A07BE" w:rsidP="00855EB9">
            <w:pPr>
              <w:jc w:val="center"/>
            </w:pPr>
            <w:r w:rsidRPr="00E129B9">
              <w:t>20</w:t>
            </w:r>
          </w:p>
        </w:tc>
      </w:tr>
      <w:tr w:rsidR="009A0686" w:rsidRPr="00C76080" w14:paraId="6CB8A354" w14:textId="77777777" w:rsidTr="00E75B0B">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114C590C" w14:textId="77777777" w:rsidR="009A0686" w:rsidRPr="00E129B9" w:rsidRDefault="009A0686" w:rsidP="00855EB9">
            <w:pPr>
              <w:jc w:val="center"/>
            </w:pPr>
            <w:r w:rsidRPr="00E129B9">
              <w:t>Sub-criterion 1.</w:t>
            </w:r>
            <w:r w:rsidR="001A07BE" w:rsidRPr="00E129B9">
              <w:t>5</w:t>
            </w:r>
          </w:p>
        </w:tc>
        <w:tc>
          <w:tcPr>
            <w:tcW w:w="6155" w:type="dxa"/>
            <w:tcBorders>
              <w:top w:val="single" w:sz="4" w:space="0" w:color="auto"/>
              <w:left w:val="single" w:sz="4" w:space="0" w:color="auto"/>
              <w:bottom w:val="single" w:sz="4" w:space="0" w:color="auto"/>
              <w:right w:val="single" w:sz="4" w:space="0" w:color="auto"/>
            </w:tcBorders>
          </w:tcPr>
          <w:p w14:paraId="3900EBD7" w14:textId="77777777" w:rsidR="009A0686" w:rsidRPr="00E129B9" w:rsidRDefault="0023461D" w:rsidP="00855EB9">
            <w:pPr>
              <w:jc w:val="center"/>
            </w:pPr>
            <w:r>
              <w:t>Relevant professional experience in the design, production, dissemination, and promotion of media content and awareness-raising campaigns.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45FB5" w14:textId="77777777" w:rsidR="009A0686" w:rsidRPr="00E129B9" w:rsidRDefault="009A0686" w:rsidP="00855EB9">
            <w:pPr>
              <w:jc w:val="center"/>
            </w:pPr>
            <w:r w:rsidRPr="00E129B9">
              <w:t>10</w:t>
            </w:r>
          </w:p>
        </w:tc>
      </w:tr>
      <w:tr w:rsidR="009A0686" w:rsidRPr="00C76080" w14:paraId="0D2CA173" w14:textId="77777777" w:rsidTr="00E75B0B">
        <w:trPr>
          <w:trHeight w:val="585"/>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025EC209" w14:textId="77777777" w:rsidR="009A0686" w:rsidRPr="00C76080" w:rsidRDefault="009A0686" w:rsidP="00855EB9">
            <w:pPr>
              <w:jc w:val="center"/>
              <w:rPr>
                <w:i/>
                <w:iCs/>
              </w:rPr>
            </w:pPr>
            <w:r w:rsidRPr="00C76080">
              <w:rPr>
                <w:b/>
                <w:i/>
                <w:iCs/>
              </w:rPr>
              <w:t>Criterion 2</w:t>
            </w:r>
          </w:p>
        </w:tc>
        <w:tc>
          <w:tcPr>
            <w:tcW w:w="6155" w:type="dxa"/>
            <w:tcBorders>
              <w:top w:val="single" w:sz="4" w:space="0" w:color="auto"/>
              <w:left w:val="single" w:sz="4" w:space="0" w:color="auto"/>
              <w:bottom w:val="single" w:sz="4" w:space="0" w:color="auto"/>
              <w:right w:val="single" w:sz="4" w:space="0" w:color="auto"/>
            </w:tcBorders>
            <w:shd w:val="clear" w:color="auto" w:fill="D9D9D9"/>
            <w:vAlign w:val="center"/>
          </w:tcPr>
          <w:p w14:paraId="084671C5" w14:textId="77777777" w:rsidR="009A0686" w:rsidRPr="00C76080" w:rsidRDefault="009A0686" w:rsidP="00855EB9">
            <w:pPr>
              <w:jc w:val="center"/>
              <w:rPr>
                <w:i/>
                <w:iCs/>
              </w:rPr>
            </w:pPr>
            <w:r w:rsidRPr="00C76080">
              <w:rPr>
                <w:b/>
                <w:i/>
                <w:iCs/>
              </w:rPr>
              <w:t>Value of the bid price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1874346" w14:textId="77777777" w:rsidR="009A0686" w:rsidRPr="00C76080" w:rsidRDefault="009A0686" w:rsidP="00855EB9">
            <w:pPr>
              <w:jc w:val="center"/>
              <w:rPr>
                <w:b/>
                <w:bCs/>
              </w:rPr>
            </w:pPr>
            <w:r w:rsidRPr="00C76080">
              <w:rPr>
                <w:b/>
                <w:bCs/>
              </w:rPr>
              <w:t>20%</w:t>
            </w:r>
          </w:p>
        </w:tc>
      </w:tr>
      <w:tr w:rsidR="009A0686" w:rsidRPr="00C76080" w14:paraId="4131EB00" w14:textId="77777777" w:rsidTr="00E75B0B">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043A78E2" w14:textId="77777777" w:rsidR="009A0686" w:rsidRPr="00C76080" w:rsidRDefault="009A0686" w:rsidP="00855EB9">
            <w:pPr>
              <w:jc w:val="center"/>
            </w:pPr>
          </w:p>
        </w:tc>
        <w:tc>
          <w:tcPr>
            <w:tcW w:w="6155" w:type="dxa"/>
            <w:tcBorders>
              <w:top w:val="single" w:sz="4" w:space="0" w:color="auto"/>
              <w:left w:val="single" w:sz="4" w:space="0" w:color="auto"/>
              <w:bottom w:val="single" w:sz="4" w:space="0" w:color="auto"/>
              <w:right w:val="single" w:sz="4" w:space="0" w:color="auto"/>
            </w:tcBorders>
            <w:vAlign w:val="center"/>
          </w:tcPr>
          <w:p w14:paraId="523C257E" w14:textId="77777777" w:rsidR="009A0686" w:rsidRPr="00C76080" w:rsidRDefault="009A0686" w:rsidP="00855EB9">
            <w:pPr>
              <w:jc w:val="center"/>
            </w:pPr>
            <w:r w:rsidRPr="00C76080">
              <w:t>Price</w:t>
            </w:r>
          </w:p>
        </w:tc>
        <w:tc>
          <w:tcPr>
            <w:tcW w:w="1559" w:type="dxa"/>
            <w:tcBorders>
              <w:top w:val="single" w:sz="4" w:space="0" w:color="auto"/>
              <w:left w:val="single" w:sz="4" w:space="0" w:color="auto"/>
              <w:bottom w:val="single" w:sz="4" w:space="0" w:color="auto"/>
              <w:right w:val="single" w:sz="4" w:space="0" w:color="auto"/>
            </w:tcBorders>
            <w:vAlign w:val="center"/>
          </w:tcPr>
          <w:p w14:paraId="68773B7C" w14:textId="77777777" w:rsidR="009A0686" w:rsidRPr="00C76080" w:rsidRDefault="009A0686" w:rsidP="00855EB9">
            <w:pPr>
              <w:jc w:val="center"/>
            </w:pPr>
            <w:r w:rsidRPr="00C76080">
              <w:t>20</w:t>
            </w:r>
          </w:p>
        </w:tc>
      </w:tr>
      <w:bookmarkEnd w:id="39"/>
      <w:bookmarkEnd w:id="45"/>
    </w:tbl>
    <w:p w14:paraId="33112881" w14:textId="77777777" w:rsidR="009A0686" w:rsidRDefault="009A0686" w:rsidP="009A0686"/>
    <w:p w14:paraId="344BBDF9" w14:textId="77777777" w:rsidR="00796092" w:rsidRDefault="00796092" w:rsidP="00EF44EC"/>
    <w:bookmarkEnd w:id="41"/>
    <w:bookmarkEnd w:id="42"/>
    <w:bookmarkEnd w:id="43"/>
    <w:bookmarkEnd w:id="44"/>
    <w:p w14:paraId="58C3BC84" w14:textId="77777777" w:rsidR="00F3701D" w:rsidRPr="008E2098" w:rsidRDefault="008E2098" w:rsidP="008E2098">
      <w:pPr>
        <w:jc w:val="right"/>
        <w:rPr>
          <w:b/>
          <w:bCs/>
        </w:rPr>
      </w:pPr>
      <w:r>
        <w:rPr>
          <w:b/>
          <w:bCs/>
        </w:rPr>
        <w:t xml:space="preserve">END OF </w:t>
      </w:r>
      <w:r w:rsidR="002D4D38">
        <w:rPr>
          <w:b/>
          <w:bCs/>
        </w:rPr>
        <w:t xml:space="preserve">CALL </w:t>
      </w:r>
      <w:r>
        <w:rPr>
          <w:b/>
          <w:bCs/>
        </w:rPr>
        <w:t xml:space="preserve">FOR </w:t>
      </w:r>
      <w:r w:rsidR="007A1BD2">
        <w:rPr>
          <w:b/>
          <w:bCs/>
        </w:rPr>
        <w:t>QUOTATIONS</w:t>
      </w:r>
    </w:p>
    <w:sectPr w:rsidR="00F3701D" w:rsidRPr="008E2098" w:rsidSect="00D21E59">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5306" w14:textId="77777777" w:rsidR="004C0BBA" w:rsidRDefault="004C0BBA" w:rsidP="004F782B">
      <w:pPr>
        <w:spacing w:after="0" w:line="240" w:lineRule="auto"/>
      </w:pPr>
      <w:r>
        <w:separator/>
      </w:r>
    </w:p>
  </w:endnote>
  <w:endnote w:type="continuationSeparator" w:id="0">
    <w:p w14:paraId="118ADCE1" w14:textId="77777777" w:rsidR="004C0BBA" w:rsidRDefault="004C0BBA" w:rsidP="004F782B">
      <w:pPr>
        <w:spacing w:after="0" w:line="240" w:lineRule="auto"/>
      </w:pPr>
      <w:r>
        <w:continuationSeparator/>
      </w:r>
    </w:p>
  </w:endnote>
  <w:endnote w:type="continuationNotice" w:id="1">
    <w:p w14:paraId="4F0FB617" w14:textId="77777777" w:rsidR="004C0BBA" w:rsidRDefault="004C0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646A" w14:textId="77777777" w:rsidR="00266379" w:rsidRDefault="00347E94" w:rsidP="005240A9">
    <w:pPr>
      <w:pStyle w:val="Pieddepage"/>
      <w:framePr w:wrap="none" w:vAnchor="text" w:hAnchor="margin" w:xAlign="right" w:y="1"/>
      <w:rPr>
        <w:rStyle w:val="Numrodepage"/>
      </w:rPr>
    </w:pPr>
    <w:r>
      <w:rPr>
        <w:rStyle w:val="Numrodepage"/>
      </w:rPr>
      <w:fldChar w:fldCharType="begin"/>
    </w:r>
    <w:r w:rsidR="00266379">
      <w:rPr>
        <w:rStyle w:val="Numrodepage"/>
      </w:rPr>
      <w:instrText xml:space="preserve"> PAGE </w:instrText>
    </w:r>
    <w:r>
      <w:rPr>
        <w:rStyle w:val="Numrodepage"/>
      </w:rPr>
      <w:fldChar w:fldCharType="separate"/>
    </w:r>
    <w:r w:rsidR="00042EA4">
      <w:rPr>
        <w:rStyle w:val="Numrodepage"/>
        <w:noProof/>
      </w:rPr>
      <w:t>8</w:t>
    </w:r>
    <w:r>
      <w:rPr>
        <w:rStyle w:val="Numrodepage"/>
      </w:rPr>
      <w:fldChar w:fldCharType="end"/>
    </w:r>
  </w:p>
  <w:p w14:paraId="40101CA3" w14:textId="77777777" w:rsidR="00266379" w:rsidRDefault="00266379" w:rsidP="0026637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EDD3" w14:textId="77777777" w:rsidR="004F1B93" w:rsidRDefault="004F1B93">
    <w:pPr>
      <w:pStyle w:val="Pieddepage"/>
      <w:jc w:val="center"/>
    </w:pPr>
    <w:r>
      <w:t xml:space="preserve">Page </w:t>
    </w:r>
    <w:r w:rsidR="00347E94">
      <w:rPr>
        <w:b/>
        <w:bCs/>
        <w:sz w:val="24"/>
        <w:szCs w:val="24"/>
      </w:rPr>
      <w:fldChar w:fldCharType="begin"/>
    </w:r>
    <w:r>
      <w:rPr>
        <w:b/>
        <w:bCs/>
      </w:rPr>
      <w:instrText>PAGE</w:instrText>
    </w:r>
    <w:r w:rsidR="00347E94">
      <w:rPr>
        <w:b/>
        <w:bCs/>
        <w:sz w:val="24"/>
        <w:szCs w:val="24"/>
      </w:rPr>
      <w:fldChar w:fldCharType="separate"/>
    </w:r>
    <w:r w:rsidR="002042A4">
      <w:rPr>
        <w:b/>
        <w:bCs/>
        <w:noProof/>
        <w:sz w:val="24"/>
        <w:szCs w:val="24"/>
      </w:rPr>
      <w:t>7</w:t>
    </w:r>
    <w:r w:rsidR="00347E94">
      <w:rPr>
        <w:b/>
        <w:bCs/>
        <w:sz w:val="24"/>
        <w:szCs w:val="24"/>
      </w:rPr>
      <w:fldChar w:fldCharType="end"/>
    </w:r>
    <w:r>
      <w:t xml:space="preserve"> of </w:t>
    </w:r>
    <w:r w:rsidR="00347E94">
      <w:rPr>
        <w:b/>
        <w:bCs/>
        <w:sz w:val="24"/>
        <w:szCs w:val="24"/>
      </w:rPr>
      <w:fldChar w:fldCharType="begin"/>
    </w:r>
    <w:r>
      <w:rPr>
        <w:b/>
        <w:bCs/>
      </w:rPr>
      <w:instrText>NUMPAGES</w:instrText>
    </w:r>
    <w:r w:rsidR="00347E94">
      <w:rPr>
        <w:b/>
        <w:bCs/>
        <w:sz w:val="24"/>
        <w:szCs w:val="24"/>
      </w:rPr>
      <w:fldChar w:fldCharType="separate"/>
    </w:r>
    <w:r w:rsidR="002042A4">
      <w:rPr>
        <w:b/>
        <w:bCs/>
        <w:noProof/>
        <w:sz w:val="24"/>
        <w:szCs w:val="24"/>
      </w:rPr>
      <w:t>7</w:t>
    </w:r>
    <w:r w:rsidR="00347E94">
      <w:rPr>
        <w:b/>
        <w:bCs/>
        <w:sz w:val="24"/>
        <w:szCs w:val="24"/>
      </w:rPr>
      <w:fldChar w:fldCharType="end"/>
    </w:r>
  </w:p>
  <w:p w14:paraId="65817697" w14:textId="77777777" w:rsidR="005B5E84" w:rsidRDefault="005B5E84" w:rsidP="005B5E84">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287D" w14:textId="77777777" w:rsidR="004C0BBA" w:rsidRDefault="004C0BBA" w:rsidP="004F782B">
      <w:pPr>
        <w:spacing w:after="0" w:line="240" w:lineRule="auto"/>
      </w:pPr>
      <w:r>
        <w:separator/>
      </w:r>
    </w:p>
  </w:footnote>
  <w:footnote w:type="continuationSeparator" w:id="0">
    <w:p w14:paraId="3DF744BF" w14:textId="77777777" w:rsidR="004C0BBA" w:rsidRDefault="004C0BBA" w:rsidP="004F782B">
      <w:pPr>
        <w:spacing w:after="0" w:line="240" w:lineRule="auto"/>
      </w:pPr>
      <w:r>
        <w:continuationSeparator/>
      </w:r>
    </w:p>
  </w:footnote>
  <w:footnote w:type="continuationNotice" w:id="1">
    <w:p w14:paraId="12A2AE2B" w14:textId="77777777" w:rsidR="004C0BBA" w:rsidRDefault="004C0BBA">
      <w:pPr>
        <w:spacing w:after="0" w:line="240" w:lineRule="auto"/>
      </w:pPr>
    </w:p>
  </w:footnote>
  <w:footnote w:id="2">
    <w:p w14:paraId="537B7F59" w14:textId="77777777" w:rsidR="00467049" w:rsidRDefault="00467049" w:rsidP="00467049">
      <w:pPr>
        <w:pStyle w:val="Notedebasdepage"/>
      </w:pPr>
      <w:r>
        <w:rPr>
          <w:rStyle w:val="Appelnotedebasdep"/>
        </w:rPr>
        <w:footnoteRef/>
      </w:r>
      <w:r>
        <w:t xml:space="preserve"> Pursuant to Article L. 1111-4 of the French Public Procurement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480B" w14:textId="77777777" w:rsidR="004F782B" w:rsidRDefault="00347E94">
    <w:pPr>
      <w:pStyle w:val="En-tte"/>
      <w:pBdr>
        <w:bottom w:val="single" w:sz="6" w:space="1" w:color="auto"/>
      </w:pBdr>
      <w:tabs>
        <w:tab w:val="clear" w:pos="4320"/>
        <w:tab w:val="clear" w:pos="8640"/>
        <w:tab w:val="right" w:pos="9000"/>
      </w:tabs>
      <w:rPr>
        <w:sz w:val="20"/>
      </w:rPr>
    </w:pPr>
    <w:r>
      <w:rPr>
        <w:rStyle w:val="Numrodepage"/>
        <w:sz w:val="20"/>
      </w:rPr>
      <w:fldChar w:fldCharType="begin"/>
    </w:r>
    <w:r w:rsidR="004F782B">
      <w:rPr>
        <w:rStyle w:val="Numrodepage"/>
        <w:sz w:val="20"/>
      </w:rPr>
      <w:instrText xml:space="preserve"> PAGE </w:instrText>
    </w:r>
    <w:r>
      <w:rPr>
        <w:rStyle w:val="Numrodepage"/>
        <w:sz w:val="20"/>
      </w:rPr>
      <w:fldChar w:fldCharType="separate"/>
    </w:r>
    <w:r w:rsidR="00042EA4">
      <w:rPr>
        <w:rStyle w:val="Numrodepage"/>
        <w:noProof/>
        <w:sz w:val="20"/>
      </w:rPr>
      <w:t>8</w:t>
    </w:r>
    <w:r>
      <w:rPr>
        <w:rStyle w:val="Numrodepage"/>
        <w:sz w:val="20"/>
      </w:rPr>
      <w:fldChar w:fldCharType="end"/>
    </w:r>
    <w:r w:rsidR="004F782B">
      <w:rPr>
        <w:sz w:val="20"/>
      </w:rPr>
      <w:tab/>
      <w:t>Section 1. Invitation letter</w:t>
    </w:r>
  </w:p>
  <w:p w14:paraId="4C17D1DF" w14:textId="77777777" w:rsidR="004F782B" w:rsidRDefault="004F78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E90" w14:textId="3D829352" w:rsidR="004F782B" w:rsidRPr="00315C69" w:rsidRDefault="00774811" w:rsidP="0048027B">
    <w:pPr>
      <w:pStyle w:val="En-tte"/>
      <w:tabs>
        <w:tab w:val="clear" w:pos="4320"/>
        <w:tab w:val="clear" w:pos="8640"/>
        <w:tab w:val="right" w:pos="9360"/>
      </w:tabs>
      <w:jc w:val="both"/>
      <w:rPr>
        <w:rFonts w:ascii="Calibri" w:hAnsi="Calibri" w:cs="Calibri"/>
        <w:i/>
        <w:iCs/>
      </w:rPr>
    </w:pPr>
    <w:r w:rsidRPr="00C76080">
      <w:rPr>
        <w:noProof/>
        <w:lang w:val="en-US" w:eastAsia="en-US"/>
      </w:rPr>
      <w:drawing>
        <wp:inline distT="0" distB="0" distL="0" distR="0" wp14:anchorId="400D261A" wp14:editId="4553DE43">
          <wp:extent cx="1422400" cy="6159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15950"/>
                  </a:xfrm>
                  <a:prstGeom prst="rect">
                    <a:avLst/>
                  </a:prstGeom>
                  <a:noFill/>
                  <a:ln>
                    <a:noFill/>
                  </a:ln>
                </pic:spPr>
              </pic:pic>
            </a:graphicData>
          </a:graphic>
        </wp:inline>
      </w:drawing>
    </w:r>
    <w:r w:rsidR="007D403F">
      <w:rPr>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500F" w14:textId="77777777" w:rsidR="004F782B" w:rsidRDefault="00347E94">
    <w:pPr>
      <w:pStyle w:val="En-tte"/>
      <w:pBdr>
        <w:bottom w:val="single" w:sz="6" w:space="1" w:color="auto"/>
      </w:pBdr>
      <w:tabs>
        <w:tab w:val="clear" w:pos="4320"/>
        <w:tab w:val="clear" w:pos="8640"/>
      </w:tabs>
      <w:jc w:val="right"/>
      <w:rPr>
        <w:sz w:val="20"/>
      </w:rPr>
    </w:pPr>
    <w:r>
      <w:rPr>
        <w:sz w:val="20"/>
      </w:rPr>
      <w:fldChar w:fldCharType="begin"/>
    </w:r>
    <w:r w:rsidR="004F782B">
      <w:rPr>
        <w:sz w:val="20"/>
      </w:rPr>
      <w:instrText xml:space="preserve"> PAGE  \* MERGEFORMAT </w:instrText>
    </w:r>
    <w:r>
      <w:rPr>
        <w:sz w:val="20"/>
      </w:rPr>
      <w:fldChar w:fldCharType="separate"/>
    </w:r>
    <w:r w:rsidR="00042EA4">
      <w:rPr>
        <w:noProof/>
        <w:sz w:val="20"/>
      </w:rPr>
      <w:t>8</w:t>
    </w:r>
    <w:r>
      <w:rPr>
        <w:sz w:val="20"/>
      </w:rPr>
      <w:fldChar w:fldCharType="end"/>
    </w:r>
  </w:p>
  <w:p w14:paraId="3E350A45" w14:textId="77777777" w:rsidR="004F782B" w:rsidRDefault="004F78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7C5"/>
    <w:multiLevelType w:val="multilevel"/>
    <w:tmpl w:val="675C8E74"/>
    <w:lvl w:ilvl="0">
      <w:start w:val="1"/>
      <w:numFmt w:val="decimal"/>
      <w:pStyle w:val="Title1-LuxDev"/>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680C75"/>
    <w:multiLevelType w:val="multilevel"/>
    <w:tmpl w:val="1C6A7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E07824"/>
    <w:multiLevelType w:val="hybridMultilevel"/>
    <w:tmpl w:val="CFEE68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A0864"/>
    <w:multiLevelType w:val="hybridMultilevel"/>
    <w:tmpl w:val="0C405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9F4908"/>
    <w:multiLevelType w:val="hybridMultilevel"/>
    <w:tmpl w:val="379A666E"/>
    <w:lvl w:ilvl="0" w:tplc="2310A804">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1D840B62"/>
    <w:multiLevelType w:val="hybridMultilevel"/>
    <w:tmpl w:val="55A63F0E"/>
    <w:lvl w:ilvl="0" w:tplc="490A6648">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0345EA"/>
    <w:multiLevelType w:val="multilevel"/>
    <w:tmpl w:val="BB66D574"/>
    <w:lvl w:ilvl="0">
      <w:start w:val="1"/>
      <w:numFmt w:val="decimal"/>
      <w:lvlText w:val="%1."/>
      <w:lvlJc w:val="left"/>
      <w:pPr>
        <w:ind w:left="580" w:hanging="360"/>
      </w:pPr>
      <w:rPr>
        <w:rFonts w:ascii="Calibri" w:eastAsia="Calibri" w:hAnsi="Calibri" w:cs="Calibri" w:hint="default"/>
        <w:b/>
        <w:bCs/>
        <w:spacing w:val="-1"/>
        <w:w w:val="99"/>
        <w:sz w:val="20"/>
        <w:szCs w:val="20"/>
        <w:lang w:val="fr-FR" w:eastAsia="en-US" w:bidi="ar-SA"/>
      </w:rPr>
    </w:lvl>
    <w:lvl w:ilvl="1">
      <w:start w:val="1"/>
      <w:numFmt w:val="decimal"/>
      <w:lvlText w:val="%1.%2."/>
      <w:lvlJc w:val="left"/>
      <w:pPr>
        <w:ind w:left="1012" w:hanging="432"/>
      </w:pPr>
      <w:rPr>
        <w:rFonts w:ascii="Calibri" w:eastAsia="Calibri" w:hAnsi="Calibri" w:cs="Calibri" w:hint="default"/>
        <w:b/>
        <w:bCs/>
        <w:spacing w:val="-1"/>
        <w:w w:val="99"/>
        <w:sz w:val="20"/>
        <w:szCs w:val="20"/>
        <w:lang w:val="fr-FR" w:eastAsia="en-US" w:bidi="ar-SA"/>
      </w:rPr>
    </w:lvl>
    <w:lvl w:ilvl="2">
      <w:numFmt w:val="bullet"/>
      <w:lvlText w:val="•"/>
      <w:lvlJc w:val="left"/>
      <w:pPr>
        <w:ind w:left="1958" w:hanging="432"/>
      </w:pPr>
      <w:rPr>
        <w:rFonts w:hint="default"/>
        <w:lang w:val="fr-FR" w:eastAsia="en-US" w:bidi="ar-SA"/>
      </w:rPr>
    </w:lvl>
    <w:lvl w:ilvl="3">
      <w:numFmt w:val="bullet"/>
      <w:lvlText w:val="•"/>
      <w:lvlJc w:val="left"/>
      <w:pPr>
        <w:ind w:left="2897" w:hanging="432"/>
      </w:pPr>
      <w:rPr>
        <w:rFonts w:hint="default"/>
        <w:lang w:val="fr-FR" w:eastAsia="en-US" w:bidi="ar-SA"/>
      </w:rPr>
    </w:lvl>
    <w:lvl w:ilvl="4">
      <w:numFmt w:val="bullet"/>
      <w:lvlText w:val="•"/>
      <w:lvlJc w:val="left"/>
      <w:pPr>
        <w:ind w:left="3836" w:hanging="432"/>
      </w:pPr>
      <w:rPr>
        <w:rFonts w:hint="default"/>
        <w:lang w:val="fr-FR" w:eastAsia="en-US" w:bidi="ar-SA"/>
      </w:rPr>
    </w:lvl>
    <w:lvl w:ilvl="5">
      <w:numFmt w:val="bullet"/>
      <w:lvlText w:val="•"/>
      <w:lvlJc w:val="left"/>
      <w:pPr>
        <w:ind w:left="4775" w:hanging="432"/>
      </w:pPr>
      <w:rPr>
        <w:rFonts w:hint="default"/>
        <w:lang w:val="fr-FR" w:eastAsia="en-US" w:bidi="ar-SA"/>
      </w:rPr>
    </w:lvl>
    <w:lvl w:ilvl="6">
      <w:numFmt w:val="bullet"/>
      <w:lvlText w:val="•"/>
      <w:lvlJc w:val="left"/>
      <w:pPr>
        <w:ind w:left="5713" w:hanging="432"/>
      </w:pPr>
      <w:rPr>
        <w:rFonts w:hint="default"/>
        <w:lang w:val="fr-FR" w:eastAsia="en-US" w:bidi="ar-SA"/>
      </w:rPr>
    </w:lvl>
    <w:lvl w:ilvl="7">
      <w:numFmt w:val="bullet"/>
      <w:lvlText w:val="•"/>
      <w:lvlJc w:val="left"/>
      <w:pPr>
        <w:ind w:left="6652" w:hanging="432"/>
      </w:pPr>
      <w:rPr>
        <w:rFonts w:hint="default"/>
        <w:lang w:val="fr-FR" w:eastAsia="en-US" w:bidi="ar-SA"/>
      </w:rPr>
    </w:lvl>
    <w:lvl w:ilvl="8">
      <w:numFmt w:val="bullet"/>
      <w:lvlText w:val="•"/>
      <w:lvlJc w:val="left"/>
      <w:pPr>
        <w:ind w:left="7591" w:hanging="432"/>
      </w:pPr>
      <w:rPr>
        <w:rFonts w:hint="default"/>
        <w:lang w:val="fr-FR" w:eastAsia="en-US" w:bidi="ar-SA"/>
      </w:rPr>
    </w:lvl>
  </w:abstractNum>
  <w:abstractNum w:abstractNumId="7" w15:restartNumberingAfterBreak="0">
    <w:nsid w:val="2C765662"/>
    <w:multiLevelType w:val="hybridMultilevel"/>
    <w:tmpl w:val="1FB271A4"/>
    <w:lvl w:ilvl="0" w:tplc="2D023538">
      <w:start w:val="2"/>
      <w:numFmt w:val="bullet"/>
      <w:lvlText w:val="-"/>
      <w:lvlJc w:val="left"/>
      <w:pPr>
        <w:ind w:left="720" w:hanging="360"/>
      </w:pPr>
      <w:rPr>
        <w:rFonts w:ascii="Calibri" w:eastAsia="Microsoft Sans Serif"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2F0500"/>
    <w:multiLevelType w:val="multilevel"/>
    <w:tmpl w:val="141E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A44EF"/>
    <w:multiLevelType w:val="multilevel"/>
    <w:tmpl w:val="A0F0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B55550"/>
    <w:multiLevelType w:val="hybridMultilevel"/>
    <w:tmpl w:val="60CA8BD0"/>
    <w:lvl w:ilvl="0" w:tplc="52F62340">
      <w:start w:val="1"/>
      <w:numFmt w:val="decimal"/>
      <w:lvlText w:val="%1"/>
      <w:lvlJc w:val="left"/>
      <w:pPr>
        <w:ind w:left="428" w:hanging="197"/>
      </w:pPr>
      <w:rPr>
        <w:rFonts w:ascii="Arial" w:eastAsia="Arial" w:hAnsi="Arial" w:cs="Arial" w:hint="default"/>
        <w:b/>
        <w:bCs/>
        <w:i w:val="0"/>
        <w:iCs w:val="0"/>
        <w:w w:val="99"/>
        <w:sz w:val="24"/>
        <w:szCs w:val="24"/>
        <w:lang w:val="fr-FR" w:eastAsia="en-US" w:bidi="ar-SA"/>
      </w:rPr>
    </w:lvl>
    <w:lvl w:ilvl="1" w:tplc="BC78E7F6">
      <w:numFmt w:val="bullet"/>
      <w:lvlText w:val=""/>
      <w:lvlJc w:val="left"/>
      <w:pPr>
        <w:ind w:left="952" w:hanging="361"/>
      </w:pPr>
      <w:rPr>
        <w:rFonts w:ascii="Symbol" w:eastAsia="Symbol" w:hAnsi="Symbol" w:cs="Symbol" w:hint="default"/>
        <w:b w:val="0"/>
        <w:bCs w:val="0"/>
        <w:i w:val="0"/>
        <w:iCs w:val="0"/>
        <w:w w:val="99"/>
        <w:sz w:val="20"/>
        <w:szCs w:val="20"/>
        <w:lang w:val="fr-FR" w:eastAsia="en-US" w:bidi="ar-SA"/>
      </w:rPr>
    </w:lvl>
    <w:lvl w:ilvl="2" w:tplc="568823A4">
      <w:numFmt w:val="bullet"/>
      <w:lvlText w:val="o"/>
      <w:lvlJc w:val="left"/>
      <w:pPr>
        <w:ind w:left="1672" w:hanging="360"/>
      </w:pPr>
      <w:rPr>
        <w:rFonts w:ascii="Courier New" w:eastAsia="Courier New" w:hAnsi="Courier New" w:cs="Courier New" w:hint="default"/>
        <w:b w:val="0"/>
        <w:bCs w:val="0"/>
        <w:i w:val="0"/>
        <w:iCs w:val="0"/>
        <w:w w:val="99"/>
        <w:sz w:val="20"/>
        <w:szCs w:val="20"/>
        <w:lang w:val="fr-FR" w:eastAsia="en-US" w:bidi="ar-SA"/>
      </w:rPr>
    </w:lvl>
    <w:lvl w:ilvl="3" w:tplc="C88071B6">
      <w:numFmt w:val="bullet"/>
      <w:lvlText w:val="•"/>
      <w:lvlJc w:val="left"/>
      <w:pPr>
        <w:ind w:left="2803" w:hanging="360"/>
      </w:pPr>
      <w:rPr>
        <w:rFonts w:hint="default"/>
        <w:lang w:val="fr-FR" w:eastAsia="en-US" w:bidi="ar-SA"/>
      </w:rPr>
    </w:lvl>
    <w:lvl w:ilvl="4" w:tplc="CD5E11D8">
      <w:numFmt w:val="bullet"/>
      <w:lvlText w:val="•"/>
      <w:lvlJc w:val="left"/>
      <w:pPr>
        <w:ind w:left="3926" w:hanging="360"/>
      </w:pPr>
      <w:rPr>
        <w:rFonts w:hint="default"/>
        <w:lang w:val="fr-FR" w:eastAsia="en-US" w:bidi="ar-SA"/>
      </w:rPr>
    </w:lvl>
    <w:lvl w:ilvl="5" w:tplc="E0D62E34">
      <w:numFmt w:val="bullet"/>
      <w:lvlText w:val="•"/>
      <w:lvlJc w:val="left"/>
      <w:pPr>
        <w:ind w:left="5049" w:hanging="360"/>
      </w:pPr>
      <w:rPr>
        <w:rFonts w:hint="default"/>
        <w:lang w:val="fr-FR" w:eastAsia="en-US" w:bidi="ar-SA"/>
      </w:rPr>
    </w:lvl>
    <w:lvl w:ilvl="6" w:tplc="CCA0CF54">
      <w:numFmt w:val="bullet"/>
      <w:lvlText w:val="•"/>
      <w:lvlJc w:val="left"/>
      <w:pPr>
        <w:ind w:left="6173" w:hanging="360"/>
      </w:pPr>
      <w:rPr>
        <w:rFonts w:hint="default"/>
        <w:lang w:val="fr-FR" w:eastAsia="en-US" w:bidi="ar-SA"/>
      </w:rPr>
    </w:lvl>
    <w:lvl w:ilvl="7" w:tplc="5680F770">
      <w:numFmt w:val="bullet"/>
      <w:lvlText w:val="•"/>
      <w:lvlJc w:val="left"/>
      <w:pPr>
        <w:ind w:left="7296" w:hanging="360"/>
      </w:pPr>
      <w:rPr>
        <w:rFonts w:hint="default"/>
        <w:lang w:val="fr-FR" w:eastAsia="en-US" w:bidi="ar-SA"/>
      </w:rPr>
    </w:lvl>
    <w:lvl w:ilvl="8" w:tplc="25FEEEA6">
      <w:numFmt w:val="bullet"/>
      <w:lvlText w:val="•"/>
      <w:lvlJc w:val="left"/>
      <w:pPr>
        <w:ind w:left="8419" w:hanging="360"/>
      </w:pPr>
      <w:rPr>
        <w:rFonts w:hint="default"/>
        <w:lang w:val="fr-FR" w:eastAsia="en-US" w:bidi="ar-SA"/>
      </w:rPr>
    </w:lvl>
  </w:abstractNum>
  <w:abstractNum w:abstractNumId="11" w15:restartNumberingAfterBreak="0">
    <w:nsid w:val="39A108AA"/>
    <w:multiLevelType w:val="hybridMultilevel"/>
    <w:tmpl w:val="EAF2FDF8"/>
    <w:lvl w:ilvl="0" w:tplc="78C4613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3D3DF1"/>
    <w:multiLevelType w:val="hybridMultilevel"/>
    <w:tmpl w:val="AB58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7233B"/>
    <w:multiLevelType w:val="hybridMultilevel"/>
    <w:tmpl w:val="247E6238"/>
    <w:lvl w:ilvl="0" w:tplc="DEA273A6">
      <w:start w:val="1"/>
      <w:numFmt w:val="bullet"/>
      <w:lvlText w:val="-"/>
      <w:lvlJc w:val="left"/>
      <w:pPr>
        <w:ind w:left="720" w:hanging="360"/>
      </w:pPr>
      <w:rPr>
        <w:rFonts w:ascii="Calibri" w:eastAsia="DengXi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64F17"/>
    <w:multiLevelType w:val="hybridMultilevel"/>
    <w:tmpl w:val="F26A60A8"/>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5" w15:restartNumberingAfterBreak="0">
    <w:nsid w:val="4F681783"/>
    <w:multiLevelType w:val="hybridMultilevel"/>
    <w:tmpl w:val="E4563D9A"/>
    <w:lvl w:ilvl="0" w:tplc="4B183B42">
      <w:numFmt w:val="bullet"/>
      <w:lvlText w:val="-"/>
      <w:lvlJc w:val="left"/>
      <w:pPr>
        <w:ind w:left="720" w:hanging="360"/>
      </w:pPr>
      <w:rPr>
        <w:rFonts w:ascii="Calibri" w:eastAsia="DengXi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A818A7"/>
    <w:multiLevelType w:val="hybridMultilevel"/>
    <w:tmpl w:val="DBF4DE9C"/>
    <w:lvl w:ilvl="0" w:tplc="DEA273A6">
      <w:start w:val="1"/>
      <w:numFmt w:val="bullet"/>
      <w:lvlText w:val="-"/>
      <w:lvlJc w:val="left"/>
      <w:pPr>
        <w:ind w:left="360" w:hanging="360"/>
      </w:pPr>
      <w:rPr>
        <w:rFonts w:ascii="Calibri" w:eastAsia="DengXi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3C50BF"/>
    <w:multiLevelType w:val="multilevel"/>
    <w:tmpl w:val="0E88C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D17C5"/>
    <w:multiLevelType w:val="hybridMultilevel"/>
    <w:tmpl w:val="39A6DE4E"/>
    <w:lvl w:ilvl="0" w:tplc="3B8CF16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C6655"/>
    <w:multiLevelType w:val="multilevel"/>
    <w:tmpl w:val="4AE0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879C5"/>
    <w:multiLevelType w:val="hybridMultilevel"/>
    <w:tmpl w:val="AD74D478"/>
    <w:lvl w:ilvl="0" w:tplc="C5BAF858">
      <w:numFmt w:val="bullet"/>
      <w:lvlText w:val="-"/>
      <w:lvlJc w:val="left"/>
      <w:pPr>
        <w:ind w:left="720" w:hanging="360"/>
      </w:pPr>
      <w:rPr>
        <w:rFonts w:ascii="Calibri" w:eastAsia="Calibri" w:hAnsi="Calibri" w:cs="Calibri" w:hint="default"/>
        <w:w w:val="100"/>
        <w:sz w:val="22"/>
        <w:szCs w:val="22"/>
        <w:lang w:val="fr-F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8348A"/>
    <w:multiLevelType w:val="hybridMultilevel"/>
    <w:tmpl w:val="B52A9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AD0C98"/>
    <w:multiLevelType w:val="hybridMultilevel"/>
    <w:tmpl w:val="8698F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9B1F74"/>
    <w:multiLevelType w:val="hybridMultilevel"/>
    <w:tmpl w:val="78CC8A52"/>
    <w:lvl w:ilvl="0" w:tplc="F130428C">
      <w:start w:val="1"/>
      <w:numFmt w:val="bullet"/>
      <w:lvlText w:val="-"/>
      <w:lvlJc w:val="left"/>
      <w:pPr>
        <w:ind w:left="720" w:hanging="360"/>
      </w:pPr>
      <w:rPr>
        <w:rFonts w:ascii="Calibri" w:eastAsia="DengXi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9C02BE"/>
    <w:multiLevelType w:val="hybridMultilevel"/>
    <w:tmpl w:val="1E2001AE"/>
    <w:lvl w:ilvl="0" w:tplc="F3443414">
      <w:start w:val="1"/>
      <w:numFmt w:val="bullet"/>
      <w:pStyle w:val="Bullet1-LuxDev"/>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170DCA"/>
    <w:multiLevelType w:val="hybridMultilevel"/>
    <w:tmpl w:val="0F4C5B30"/>
    <w:lvl w:ilvl="0" w:tplc="3BBE6B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76E7C24"/>
    <w:multiLevelType w:val="hybridMultilevel"/>
    <w:tmpl w:val="EA8204E4"/>
    <w:lvl w:ilvl="0" w:tplc="0BB22DB6">
      <w:start w:val="1"/>
      <w:numFmt w:val="decimal"/>
      <w:lvlText w:val="%1)"/>
      <w:lvlJc w:val="left"/>
      <w:pPr>
        <w:ind w:left="720" w:hanging="360"/>
      </w:pPr>
      <w:rPr>
        <w:rFonts w:hint="default"/>
        <w:b/>
        <w:bC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DC7EB5"/>
    <w:multiLevelType w:val="hybridMultilevel"/>
    <w:tmpl w:val="5300BE1C"/>
    <w:lvl w:ilvl="0" w:tplc="52F62340">
      <w:start w:val="1"/>
      <w:numFmt w:val="decimal"/>
      <w:lvlText w:val="%1"/>
      <w:lvlJc w:val="left"/>
      <w:pPr>
        <w:ind w:left="428" w:hanging="197"/>
      </w:pPr>
      <w:rPr>
        <w:rFonts w:ascii="Arial" w:eastAsia="Arial" w:hAnsi="Arial" w:cs="Arial" w:hint="default"/>
        <w:b/>
        <w:bCs/>
        <w:i w:val="0"/>
        <w:iCs w:val="0"/>
        <w:w w:val="99"/>
        <w:sz w:val="24"/>
        <w:szCs w:val="24"/>
        <w:lang w:val="fr-FR" w:eastAsia="en-US" w:bidi="ar-SA"/>
      </w:rPr>
    </w:lvl>
    <w:lvl w:ilvl="1" w:tplc="07907AAC">
      <w:numFmt w:val="bullet"/>
      <w:lvlText w:val="-"/>
      <w:lvlJc w:val="left"/>
      <w:pPr>
        <w:ind w:left="952" w:hanging="361"/>
      </w:pPr>
      <w:rPr>
        <w:rFonts w:ascii="Calibri" w:eastAsia="Calibri" w:hAnsi="Calibri" w:cs="Calibri" w:hint="default"/>
        <w:b w:val="0"/>
        <w:bCs w:val="0"/>
        <w:i w:val="0"/>
        <w:iCs w:val="0"/>
        <w:w w:val="99"/>
        <w:sz w:val="20"/>
        <w:szCs w:val="20"/>
        <w:lang w:val="fr-FR" w:eastAsia="en-US" w:bidi="ar-SA"/>
      </w:rPr>
    </w:lvl>
    <w:lvl w:ilvl="2" w:tplc="568823A4">
      <w:numFmt w:val="bullet"/>
      <w:lvlText w:val="o"/>
      <w:lvlJc w:val="left"/>
      <w:pPr>
        <w:ind w:left="1672" w:hanging="360"/>
      </w:pPr>
      <w:rPr>
        <w:rFonts w:ascii="Courier New" w:eastAsia="Courier New" w:hAnsi="Courier New" w:cs="Courier New" w:hint="default"/>
        <w:b w:val="0"/>
        <w:bCs w:val="0"/>
        <w:i w:val="0"/>
        <w:iCs w:val="0"/>
        <w:w w:val="99"/>
        <w:sz w:val="20"/>
        <w:szCs w:val="20"/>
        <w:lang w:val="fr-FR" w:eastAsia="en-US" w:bidi="ar-SA"/>
      </w:rPr>
    </w:lvl>
    <w:lvl w:ilvl="3" w:tplc="C88071B6">
      <w:numFmt w:val="bullet"/>
      <w:lvlText w:val="•"/>
      <w:lvlJc w:val="left"/>
      <w:pPr>
        <w:ind w:left="2803" w:hanging="360"/>
      </w:pPr>
      <w:rPr>
        <w:rFonts w:hint="default"/>
        <w:lang w:val="fr-FR" w:eastAsia="en-US" w:bidi="ar-SA"/>
      </w:rPr>
    </w:lvl>
    <w:lvl w:ilvl="4" w:tplc="CD5E11D8">
      <w:numFmt w:val="bullet"/>
      <w:lvlText w:val="•"/>
      <w:lvlJc w:val="left"/>
      <w:pPr>
        <w:ind w:left="3926" w:hanging="360"/>
      </w:pPr>
      <w:rPr>
        <w:rFonts w:hint="default"/>
        <w:lang w:val="fr-FR" w:eastAsia="en-US" w:bidi="ar-SA"/>
      </w:rPr>
    </w:lvl>
    <w:lvl w:ilvl="5" w:tplc="E0D62E34">
      <w:numFmt w:val="bullet"/>
      <w:lvlText w:val="•"/>
      <w:lvlJc w:val="left"/>
      <w:pPr>
        <w:ind w:left="5049" w:hanging="360"/>
      </w:pPr>
      <w:rPr>
        <w:rFonts w:hint="default"/>
        <w:lang w:val="fr-FR" w:eastAsia="en-US" w:bidi="ar-SA"/>
      </w:rPr>
    </w:lvl>
    <w:lvl w:ilvl="6" w:tplc="CCA0CF54">
      <w:numFmt w:val="bullet"/>
      <w:lvlText w:val="•"/>
      <w:lvlJc w:val="left"/>
      <w:pPr>
        <w:ind w:left="6173" w:hanging="360"/>
      </w:pPr>
      <w:rPr>
        <w:rFonts w:hint="default"/>
        <w:lang w:val="fr-FR" w:eastAsia="en-US" w:bidi="ar-SA"/>
      </w:rPr>
    </w:lvl>
    <w:lvl w:ilvl="7" w:tplc="5680F770">
      <w:numFmt w:val="bullet"/>
      <w:lvlText w:val="•"/>
      <w:lvlJc w:val="left"/>
      <w:pPr>
        <w:ind w:left="7296" w:hanging="360"/>
      </w:pPr>
      <w:rPr>
        <w:rFonts w:hint="default"/>
        <w:lang w:val="fr-FR" w:eastAsia="en-US" w:bidi="ar-SA"/>
      </w:rPr>
    </w:lvl>
    <w:lvl w:ilvl="8" w:tplc="25FEEEA6">
      <w:numFmt w:val="bullet"/>
      <w:lvlText w:val="•"/>
      <w:lvlJc w:val="left"/>
      <w:pPr>
        <w:ind w:left="8419" w:hanging="360"/>
      </w:pPr>
      <w:rPr>
        <w:rFonts w:hint="default"/>
        <w:lang w:val="fr-FR" w:eastAsia="en-US" w:bidi="ar-SA"/>
      </w:rPr>
    </w:lvl>
  </w:abstractNum>
  <w:abstractNum w:abstractNumId="28" w15:restartNumberingAfterBreak="0">
    <w:nsid w:val="791560D7"/>
    <w:multiLevelType w:val="multilevel"/>
    <w:tmpl w:val="B2C81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65705">
    <w:abstractNumId w:val="0"/>
  </w:num>
  <w:num w:numId="2" w16cid:durableId="1358699307">
    <w:abstractNumId w:val="24"/>
  </w:num>
  <w:num w:numId="3" w16cid:durableId="1994488305">
    <w:abstractNumId w:val="13"/>
  </w:num>
  <w:num w:numId="4" w16cid:durableId="1417747242">
    <w:abstractNumId w:val="21"/>
  </w:num>
  <w:num w:numId="5" w16cid:durableId="1318996851">
    <w:abstractNumId w:val="16"/>
  </w:num>
  <w:num w:numId="6" w16cid:durableId="1003045760">
    <w:abstractNumId w:val="12"/>
  </w:num>
  <w:num w:numId="7" w16cid:durableId="1062368185">
    <w:abstractNumId w:val="25"/>
  </w:num>
  <w:num w:numId="8" w16cid:durableId="1485925217">
    <w:abstractNumId w:val="11"/>
  </w:num>
  <w:num w:numId="9" w16cid:durableId="799884423">
    <w:abstractNumId w:val="18"/>
  </w:num>
  <w:num w:numId="10" w16cid:durableId="1057825425">
    <w:abstractNumId w:val="15"/>
  </w:num>
  <w:num w:numId="11" w16cid:durableId="1237741465">
    <w:abstractNumId w:val="20"/>
  </w:num>
  <w:num w:numId="12" w16cid:durableId="322053658">
    <w:abstractNumId w:val="6"/>
  </w:num>
  <w:num w:numId="13" w16cid:durableId="1623536861">
    <w:abstractNumId w:val="8"/>
  </w:num>
  <w:num w:numId="14" w16cid:durableId="930507590">
    <w:abstractNumId w:val="10"/>
  </w:num>
  <w:num w:numId="15" w16cid:durableId="1018897554">
    <w:abstractNumId w:val="27"/>
  </w:num>
  <w:num w:numId="16" w16cid:durableId="779960203">
    <w:abstractNumId w:val="0"/>
  </w:num>
  <w:num w:numId="17" w16cid:durableId="38016037">
    <w:abstractNumId w:val="17"/>
  </w:num>
  <w:num w:numId="18" w16cid:durableId="13461587">
    <w:abstractNumId w:val="28"/>
  </w:num>
  <w:num w:numId="19" w16cid:durableId="363406699">
    <w:abstractNumId w:val="3"/>
  </w:num>
  <w:num w:numId="20" w16cid:durableId="550966240">
    <w:abstractNumId w:val="7"/>
  </w:num>
  <w:num w:numId="21" w16cid:durableId="489443004">
    <w:abstractNumId w:val="5"/>
  </w:num>
  <w:num w:numId="22" w16cid:durableId="1321348047">
    <w:abstractNumId w:val="26"/>
  </w:num>
  <w:num w:numId="23" w16cid:durableId="1904638855">
    <w:abstractNumId w:val="2"/>
  </w:num>
  <w:num w:numId="24" w16cid:durableId="1116874215">
    <w:abstractNumId w:val="23"/>
  </w:num>
  <w:num w:numId="25" w16cid:durableId="1185284582">
    <w:abstractNumId w:val="14"/>
  </w:num>
  <w:num w:numId="26" w16cid:durableId="2114325432">
    <w:abstractNumId w:val="4"/>
  </w:num>
  <w:num w:numId="27" w16cid:durableId="1240797524">
    <w:abstractNumId w:val="1"/>
  </w:num>
  <w:num w:numId="28" w16cid:durableId="2124421725">
    <w:abstractNumId w:val="9"/>
  </w:num>
  <w:num w:numId="29" w16cid:durableId="285699263">
    <w:abstractNumId w:val="22"/>
  </w:num>
  <w:num w:numId="30" w16cid:durableId="43032182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2B"/>
    <w:rsid w:val="00003829"/>
    <w:rsid w:val="00004714"/>
    <w:rsid w:val="00016C03"/>
    <w:rsid w:val="00023A90"/>
    <w:rsid w:val="00031E05"/>
    <w:rsid w:val="00034CF4"/>
    <w:rsid w:val="00037EB8"/>
    <w:rsid w:val="00042708"/>
    <w:rsid w:val="00042EA4"/>
    <w:rsid w:val="00044551"/>
    <w:rsid w:val="00046E7C"/>
    <w:rsid w:val="00046F33"/>
    <w:rsid w:val="00047FCB"/>
    <w:rsid w:val="0005218D"/>
    <w:rsid w:val="000557DA"/>
    <w:rsid w:val="00056C72"/>
    <w:rsid w:val="000630A3"/>
    <w:rsid w:val="000657C7"/>
    <w:rsid w:val="00066FBD"/>
    <w:rsid w:val="000749FE"/>
    <w:rsid w:val="00074B86"/>
    <w:rsid w:val="0007504C"/>
    <w:rsid w:val="000766E9"/>
    <w:rsid w:val="00077745"/>
    <w:rsid w:val="00083514"/>
    <w:rsid w:val="00083F45"/>
    <w:rsid w:val="00085125"/>
    <w:rsid w:val="000928DC"/>
    <w:rsid w:val="000930E4"/>
    <w:rsid w:val="00093FBD"/>
    <w:rsid w:val="000A1D2A"/>
    <w:rsid w:val="000A270D"/>
    <w:rsid w:val="000A4254"/>
    <w:rsid w:val="000B03C8"/>
    <w:rsid w:val="000B17CA"/>
    <w:rsid w:val="000B1AFD"/>
    <w:rsid w:val="000B2E75"/>
    <w:rsid w:val="000B53A4"/>
    <w:rsid w:val="000B6918"/>
    <w:rsid w:val="000B7986"/>
    <w:rsid w:val="000C3D5D"/>
    <w:rsid w:val="000C59F8"/>
    <w:rsid w:val="000C7840"/>
    <w:rsid w:val="000D0B88"/>
    <w:rsid w:val="000D10B1"/>
    <w:rsid w:val="000D4D0E"/>
    <w:rsid w:val="000D77ED"/>
    <w:rsid w:val="000D7FCF"/>
    <w:rsid w:val="000E5DCE"/>
    <w:rsid w:val="000E69AF"/>
    <w:rsid w:val="000E76E9"/>
    <w:rsid w:val="000F46DF"/>
    <w:rsid w:val="000F526A"/>
    <w:rsid w:val="0010190D"/>
    <w:rsid w:val="0011641C"/>
    <w:rsid w:val="001172FA"/>
    <w:rsid w:val="00126537"/>
    <w:rsid w:val="001275B0"/>
    <w:rsid w:val="00131391"/>
    <w:rsid w:val="001333BD"/>
    <w:rsid w:val="00145AC9"/>
    <w:rsid w:val="00146539"/>
    <w:rsid w:val="00146802"/>
    <w:rsid w:val="0015253E"/>
    <w:rsid w:val="001538DE"/>
    <w:rsid w:val="001607AB"/>
    <w:rsid w:val="001658B5"/>
    <w:rsid w:val="00171A10"/>
    <w:rsid w:val="001722DC"/>
    <w:rsid w:val="00174304"/>
    <w:rsid w:val="00182379"/>
    <w:rsid w:val="00187395"/>
    <w:rsid w:val="00187EC7"/>
    <w:rsid w:val="00192EEB"/>
    <w:rsid w:val="00193630"/>
    <w:rsid w:val="00194995"/>
    <w:rsid w:val="001970C0"/>
    <w:rsid w:val="0019732D"/>
    <w:rsid w:val="001A07BE"/>
    <w:rsid w:val="001A7ECE"/>
    <w:rsid w:val="001B0E5A"/>
    <w:rsid w:val="001B123C"/>
    <w:rsid w:val="001B15C9"/>
    <w:rsid w:val="001B2E47"/>
    <w:rsid w:val="001B3439"/>
    <w:rsid w:val="001B4C85"/>
    <w:rsid w:val="001B661E"/>
    <w:rsid w:val="001C0D35"/>
    <w:rsid w:val="001C145A"/>
    <w:rsid w:val="001C24B2"/>
    <w:rsid w:val="001C2D8F"/>
    <w:rsid w:val="001C3040"/>
    <w:rsid w:val="001C4E26"/>
    <w:rsid w:val="001C4F9A"/>
    <w:rsid w:val="001D049E"/>
    <w:rsid w:val="001D0A16"/>
    <w:rsid w:val="001D0DE0"/>
    <w:rsid w:val="001D136E"/>
    <w:rsid w:val="001D2B3B"/>
    <w:rsid w:val="001D4332"/>
    <w:rsid w:val="001D6F9E"/>
    <w:rsid w:val="001D796C"/>
    <w:rsid w:val="001E1207"/>
    <w:rsid w:val="001E1423"/>
    <w:rsid w:val="001E21B2"/>
    <w:rsid w:val="001E388E"/>
    <w:rsid w:val="001E39FD"/>
    <w:rsid w:val="001E6170"/>
    <w:rsid w:val="001E6B46"/>
    <w:rsid w:val="001E7F29"/>
    <w:rsid w:val="001F0354"/>
    <w:rsid w:val="001F0950"/>
    <w:rsid w:val="001F1527"/>
    <w:rsid w:val="001F34BA"/>
    <w:rsid w:val="001F5030"/>
    <w:rsid w:val="001F65B5"/>
    <w:rsid w:val="00202F45"/>
    <w:rsid w:val="00203856"/>
    <w:rsid w:val="002042A4"/>
    <w:rsid w:val="002212F0"/>
    <w:rsid w:val="0022555F"/>
    <w:rsid w:val="00226E26"/>
    <w:rsid w:val="0022777A"/>
    <w:rsid w:val="00230316"/>
    <w:rsid w:val="00231289"/>
    <w:rsid w:val="002319AF"/>
    <w:rsid w:val="00232CF8"/>
    <w:rsid w:val="00232E80"/>
    <w:rsid w:val="0023461D"/>
    <w:rsid w:val="002409AE"/>
    <w:rsid w:val="00240E82"/>
    <w:rsid w:val="002420CD"/>
    <w:rsid w:val="0024438E"/>
    <w:rsid w:val="00246732"/>
    <w:rsid w:val="002529F6"/>
    <w:rsid w:val="0025300D"/>
    <w:rsid w:val="00254794"/>
    <w:rsid w:val="0026154B"/>
    <w:rsid w:val="00262DBA"/>
    <w:rsid w:val="00263AE8"/>
    <w:rsid w:val="002649DA"/>
    <w:rsid w:val="00264A7F"/>
    <w:rsid w:val="00266379"/>
    <w:rsid w:val="0026647F"/>
    <w:rsid w:val="002701D1"/>
    <w:rsid w:val="0027073D"/>
    <w:rsid w:val="00270A81"/>
    <w:rsid w:val="00270DB0"/>
    <w:rsid w:val="00271B7D"/>
    <w:rsid w:val="00272B64"/>
    <w:rsid w:val="00275743"/>
    <w:rsid w:val="00276182"/>
    <w:rsid w:val="002774DD"/>
    <w:rsid w:val="00283838"/>
    <w:rsid w:val="002843CD"/>
    <w:rsid w:val="00285F9C"/>
    <w:rsid w:val="00287BE1"/>
    <w:rsid w:val="002910CD"/>
    <w:rsid w:val="00294FDD"/>
    <w:rsid w:val="002954CB"/>
    <w:rsid w:val="00297989"/>
    <w:rsid w:val="002A1918"/>
    <w:rsid w:val="002A1B15"/>
    <w:rsid w:val="002A1E02"/>
    <w:rsid w:val="002A5B8E"/>
    <w:rsid w:val="002B1E8E"/>
    <w:rsid w:val="002B5C0A"/>
    <w:rsid w:val="002B7F63"/>
    <w:rsid w:val="002C6C30"/>
    <w:rsid w:val="002D331E"/>
    <w:rsid w:val="002D3B63"/>
    <w:rsid w:val="002D4D38"/>
    <w:rsid w:val="002D5A3E"/>
    <w:rsid w:val="002D73E4"/>
    <w:rsid w:val="002D7777"/>
    <w:rsid w:val="002E064D"/>
    <w:rsid w:val="002E4232"/>
    <w:rsid w:val="002E53EC"/>
    <w:rsid w:val="002F0DAF"/>
    <w:rsid w:val="002F4EFD"/>
    <w:rsid w:val="002F5514"/>
    <w:rsid w:val="003045F2"/>
    <w:rsid w:val="00306E1B"/>
    <w:rsid w:val="00307577"/>
    <w:rsid w:val="00307918"/>
    <w:rsid w:val="00312D3A"/>
    <w:rsid w:val="00313700"/>
    <w:rsid w:val="00313E3E"/>
    <w:rsid w:val="00315C69"/>
    <w:rsid w:val="00316A0C"/>
    <w:rsid w:val="00322554"/>
    <w:rsid w:val="00322FA1"/>
    <w:rsid w:val="0032428A"/>
    <w:rsid w:val="0033049F"/>
    <w:rsid w:val="00331753"/>
    <w:rsid w:val="0033231F"/>
    <w:rsid w:val="003337C2"/>
    <w:rsid w:val="003351EC"/>
    <w:rsid w:val="003408DD"/>
    <w:rsid w:val="00343AF0"/>
    <w:rsid w:val="00345CDF"/>
    <w:rsid w:val="00346009"/>
    <w:rsid w:val="00347E94"/>
    <w:rsid w:val="003578D9"/>
    <w:rsid w:val="003601FB"/>
    <w:rsid w:val="00366849"/>
    <w:rsid w:val="00370676"/>
    <w:rsid w:val="00370D53"/>
    <w:rsid w:val="00371011"/>
    <w:rsid w:val="00371893"/>
    <w:rsid w:val="00372EE9"/>
    <w:rsid w:val="0037538A"/>
    <w:rsid w:val="00376462"/>
    <w:rsid w:val="003803A6"/>
    <w:rsid w:val="00385ACE"/>
    <w:rsid w:val="003928A6"/>
    <w:rsid w:val="00392A5C"/>
    <w:rsid w:val="00392FD1"/>
    <w:rsid w:val="003931A6"/>
    <w:rsid w:val="00393240"/>
    <w:rsid w:val="003940B3"/>
    <w:rsid w:val="003A60F2"/>
    <w:rsid w:val="003B0023"/>
    <w:rsid w:val="003B02AF"/>
    <w:rsid w:val="003B169B"/>
    <w:rsid w:val="003B16BB"/>
    <w:rsid w:val="003B1B1D"/>
    <w:rsid w:val="003B648A"/>
    <w:rsid w:val="003B7390"/>
    <w:rsid w:val="003B7A8F"/>
    <w:rsid w:val="003C0729"/>
    <w:rsid w:val="003C1654"/>
    <w:rsid w:val="003C653A"/>
    <w:rsid w:val="003C6EFC"/>
    <w:rsid w:val="003C7A00"/>
    <w:rsid w:val="003D188B"/>
    <w:rsid w:val="003D3E0A"/>
    <w:rsid w:val="003D3EC0"/>
    <w:rsid w:val="003D43F9"/>
    <w:rsid w:val="003E0A1D"/>
    <w:rsid w:val="003E1977"/>
    <w:rsid w:val="003E6F42"/>
    <w:rsid w:val="003E795D"/>
    <w:rsid w:val="003E7C2F"/>
    <w:rsid w:val="00403F2A"/>
    <w:rsid w:val="00411799"/>
    <w:rsid w:val="004148A1"/>
    <w:rsid w:val="00416159"/>
    <w:rsid w:val="00420056"/>
    <w:rsid w:val="00424DE4"/>
    <w:rsid w:val="00432830"/>
    <w:rsid w:val="00436BA0"/>
    <w:rsid w:val="00437570"/>
    <w:rsid w:val="0043792B"/>
    <w:rsid w:val="00443E03"/>
    <w:rsid w:val="004501B0"/>
    <w:rsid w:val="004527EC"/>
    <w:rsid w:val="0045453E"/>
    <w:rsid w:val="00461EEF"/>
    <w:rsid w:val="00465050"/>
    <w:rsid w:val="00465A0B"/>
    <w:rsid w:val="00466BDE"/>
    <w:rsid w:val="00467049"/>
    <w:rsid w:val="00470FB5"/>
    <w:rsid w:val="0048027B"/>
    <w:rsid w:val="004803FF"/>
    <w:rsid w:val="004810AE"/>
    <w:rsid w:val="00483003"/>
    <w:rsid w:val="004838C2"/>
    <w:rsid w:val="00485701"/>
    <w:rsid w:val="00486FA1"/>
    <w:rsid w:val="00491D30"/>
    <w:rsid w:val="00492C17"/>
    <w:rsid w:val="00492CD5"/>
    <w:rsid w:val="00497BC3"/>
    <w:rsid w:val="004A3464"/>
    <w:rsid w:val="004A4A27"/>
    <w:rsid w:val="004A5F78"/>
    <w:rsid w:val="004A66FD"/>
    <w:rsid w:val="004B4F9E"/>
    <w:rsid w:val="004B668E"/>
    <w:rsid w:val="004B7261"/>
    <w:rsid w:val="004B7917"/>
    <w:rsid w:val="004C0B0E"/>
    <w:rsid w:val="004C0BBA"/>
    <w:rsid w:val="004C6158"/>
    <w:rsid w:val="004C67E0"/>
    <w:rsid w:val="004D18D9"/>
    <w:rsid w:val="004D5220"/>
    <w:rsid w:val="004D634E"/>
    <w:rsid w:val="004D655B"/>
    <w:rsid w:val="004D77E1"/>
    <w:rsid w:val="004E25A4"/>
    <w:rsid w:val="004E3585"/>
    <w:rsid w:val="004E49B2"/>
    <w:rsid w:val="004E77AA"/>
    <w:rsid w:val="004E7A65"/>
    <w:rsid w:val="004F1B93"/>
    <w:rsid w:val="004F3D7D"/>
    <w:rsid w:val="004F782B"/>
    <w:rsid w:val="00501B65"/>
    <w:rsid w:val="00502AFA"/>
    <w:rsid w:val="005057D7"/>
    <w:rsid w:val="00512808"/>
    <w:rsid w:val="00512B32"/>
    <w:rsid w:val="0051300A"/>
    <w:rsid w:val="00515958"/>
    <w:rsid w:val="005175AE"/>
    <w:rsid w:val="00520AB3"/>
    <w:rsid w:val="005214D1"/>
    <w:rsid w:val="00523298"/>
    <w:rsid w:val="00523580"/>
    <w:rsid w:val="00523B6F"/>
    <w:rsid w:val="005240A9"/>
    <w:rsid w:val="0052520D"/>
    <w:rsid w:val="00530921"/>
    <w:rsid w:val="00530E38"/>
    <w:rsid w:val="00540457"/>
    <w:rsid w:val="005419AF"/>
    <w:rsid w:val="00544DB6"/>
    <w:rsid w:val="005471F9"/>
    <w:rsid w:val="0054756A"/>
    <w:rsid w:val="00554894"/>
    <w:rsid w:val="00554D43"/>
    <w:rsid w:val="00555C4F"/>
    <w:rsid w:val="005622D4"/>
    <w:rsid w:val="00563304"/>
    <w:rsid w:val="0056637F"/>
    <w:rsid w:val="00570326"/>
    <w:rsid w:val="00570417"/>
    <w:rsid w:val="005717EA"/>
    <w:rsid w:val="0057412E"/>
    <w:rsid w:val="005758CE"/>
    <w:rsid w:val="005760E3"/>
    <w:rsid w:val="00576DF9"/>
    <w:rsid w:val="00576F2A"/>
    <w:rsid w:val="00577B0D"/>
    <w:rsid w:val="00584D5A"/>
    <w:rsid w:val="00585710"/>
    <w:rsid w:val="00586E8D"/>
    <w:rsid w:val="0059618B"/>
    <w:rsid w:val="005A3E28"/>
    <w:rsid w:val="005A7016"/>
    <w:rsid w:val="005B05B0"/>
    <w:rsid w:val="005B2092"/>
    <w:rsid w:val="005B5E84"/>
    <w:rsid w:val="005B774C"/>
    <w:rsid w:val="005B789E"/>
    <w:rsid w:val="005C0231"/>
    <w:rsid w:val="005C04E6"/>
    <w:rsid w:val="005C718F"/>
    <w:rsid w:val="005D1610"/>
    <w:rsid w:val="005D29A6"/>
    <w:rsid w:val="005D3275"/>
    <w:rsid w:val="005D3B0B"/>
    <w:rsid w:val="005D5C0B"/>
    <w:rsid w:val="005D7590"/>
    <w:rsid w:val="005E2A99"/>
    <w:rsid w:val="005E2D64"/>
    <w:rsid w:val="005E3048"/>
    <w:rsid w:val="005E3E7E"/>
    <w:rsid w:val="005E4453"/>
    <w:rsid w:val="005E4609"/>
    <w:rsid w:val="005E5A21"/>
    <w:rsid w:val="005E6331"/>
    <w:rsid w:val="005F342A"/>
    <w:rsid w:val="005F4A37"/>
    <w:rsid w:val="00602945"/>
    <w:rsid w:val="00602E76"/>
    <w:rsid w:val="00607568"/>
    <w:rsid w:val="006075B0"/>
    <w:rsid w:val="006076C9"/>
    <w:rsid w:val="0060774B"/>
    <w:rsid w:val="00614A9C"/>
    <w:rsid w:val="00615281"/>
    <w:rsid w:val="00615756"/>
    <w:rsid w:val="00615D30"/>
    <w:rsid w:val="006172CA"/>
    <w:rsid w:val="00621A46"/>
    <w:rsid w:val="00623E78"/>
    <w:rsid w:val="00623F3D"/>
    <w:rsid w:val="006244F7"/>
    <w:rsid w:val="00626FD3"/>
    <w:rsid w:val="00633CDA"/>
    <w:rsid w:val="0064037E"/>
    <w:rsid w:val="00640733"/>
    <w:rsid w:val="00643B6B"/>
    <w:rsid w:val="00650EB2"/>
    <w:rsid w:val="0065190E"/>
    <w:rsid w:val="00655AA8"/>
    <w:rsid w:val="00662222"/>
    <w:rsid w:val="006627F1"/>
    <w:rsid w:val="00664AB0"/>
    <w:rsid w:val="0066581C"/>
    <w:rsid w:val="006704FB"/>
    <w:rsid w:val="00675440"/>
    <w:rsid w:val="00680A25"/>
    <w:rsid w:val="006852CF"/>
    <w:rsid w:val="006901E4"/>
    <w:rsid w:val="00691B29"/>
    <w:rsid w:val="00692728"/>
    <w:rsid w:val="00697002"/>
    <w:rsid w:val="00697098"/>
    <w:rsid w:val="006A03A0"/>
    <w:rsid w:val="006A1BE5"/>
    <w:rsid w:val="006A7644"/>
    <w:rsid w:val="006B287A"/>
    <w:rsid w:val="006C1FBE"/>
    <w:rsid w:val="006C5B51"/>
    <w:rsid w:val="006C62E4"/>
    <w:rsid w:val="006C7898"/>
    <w:rsid w:val="006C7C12"/>
    <w:rsid w:val="006D08B1"/>
    <w:rsid w:val="006D2656"/>
    <w:rsid w:val="006D30D0"/>
    <w:rsid w:val="006E66A8"/>
    <w:rsid w:val="006F3F1A"/>
    <w:rsid w:val="006F5DE2"/>
    <w:rsid w:val="006F66E9"/>
    <w:rsid w:val="007019D3"/>
    <w:rsid w:val="00701F8B"/>
    <w:rsid w:val="00703A31"/>
    <w:rsid w:val="00703D26"/>
    <w:rsid w:val="00704895"/>
    <w:rsid w:val="007049EB"/>
    <w:rsid w:val="00713A76"/>
    <w:rsid w:val="0072307B"/>
    <w:rsid w:val="007265DC"/>
    <w:rsid w:val="00726C8C"/>
    <w:rsid w:val="007279D8"/>
    <w:rsid w:val="00731800"/>
    <w:rsid w:val="0073472D"/>
    <w:rsid w:val="007407E0"/>
    <w:rsid w:val="00742A77"/>
    <w:rsid w:val="00742C78"/>
    <w:rsid w:val="00743F31"/>
    <w:rsid w:val="007472DF"/>
    <w:rsid w:val="007502DF"/>
    <w:rsid w:val="007532A5"/>
    <w:rsid w:val="007537AF"/>
    <w:rsid w:val="00762EBC"/>
    <w:rsid w:val="0076368C"/>
    <w:rsid w:val="007731F4"/>
    <w:rsid w:val="00774811"/>
    <w:rsid w:val="00774F63"/>
    <w:rsid w:val="00782074"/>
    <w:rsid w:val="00783B1C"/>
    <w:rsid w:val="00784884"/>
    <w:rsid w:val="00784DAE"/>
    <w:rsid w:val="00787102"/>
    <w:rsid w:val="00787A6F"/>
    <w:rsid w:val="00787ED2"/>
    <w:rsid w:val="007931B2"/>
    <w:rsid w:val="00795BD5"/>
    <w:rsid w:val="00796092"/>
    <w:rsid w:val="00797385"/>
    <w:rsid w:val="00797F04"/>
    <w:rsid w:val="007A1BD2"/>
    <w:rsid w:val="007A3D41"/>
    <w:rsid w:val="007A76D6"/>
    <w:rsid w:val="007B0D67"/>
    <w:rsid w:val="007B3E4D"/>
    <w:rsid w:val="007B4443"/>
    <w:rsid w:val="007B674F"/>
    <w:rsid w:val="007C5F03"/>
    <w:rsid w:val="007C6814"/>
    <w:rsid w:val="007D01D0"/>
    <w:rsid w:val="007D1369"/>
    <w:rsid w:val="007D296B"/>
    <w:rsid w:val="007D310E"/>
    <w:rsid w:val="007D403F"/>
    <w:rsid w:val="007D68F7"/>
    <w:rsid w:val="007E1CF8"/>
    <w:rsid w:val="007E601A"/>
    <w:rsid w:val="007E6D16"/>
    <w:rsid w:val="007F0559"/>
    <w:rsid w:val="007F229E"/>
    <w:rsid w:val="007F34D7"/>
    <w:rsid w:val="007F3D70"/>
    <w:rsid w:val="007F4782"/>
    <w:rsid w:val="007F71DE"/>
    <w:rsid w:val="00801408"/>
    <w:rsid w:val="00811C0F"/>
    <w:rsid w:val="0081353A"/>
    <w:rsid w:val="0081524A"/>
    <w:rsid w:val="008168BA"/>
    <w:rsid w:val="00820173"/>
    <w:rsid w:val="00821AF9"/>
    <w:rsid w:val="00826A81"/>
    <w:rsid w:val="00827510"/>
    <w:rsid w:val="008302EE"/>
    <w:rsid w:val="00832D65"/>
    <w:rsid w:val="00834132"/>
    <w:rsid w:val="00835681"/>
    <w:rsid w:val="0083766A"/>
    <w:rsid w:val="00843BF1"/>
    <w:rsid w:val="00853A8A"/>
    <w:rsid w:val="00855EB9"/>
    <w:rsid w:val="00856DC4"/>
    <w:rsid w:val="00861037"/>
    <w:rsid w:val="00864E6F"/>
    <w:rsid w:val="00867C59"/>
    <w:rsid w:val="00870833"/>
    <w:rsid w:val="00884358"/>
    <w:rsid w:val="008845B5"/>
    <w:rsid w:val="00886215"/>
    <w:rsid w:val="00892B17"/>
    <w:rsid w:val="00892D9A"/>
    <w:rsid w:val="00893273"/>
    <w:rsid w:val="00897AA0"/>
    <w:rsid w:val="00897E63"/>
    <w:rsid w:val="008A283B"/>
    <w:rsid w:val="008A445B"/>
    <w:rsid w:val="008B0DA1"/>
    <w:rsid w:val="008B3406"/>
    <w:rsid w:val="008C24D9"/>
    <w:rsid w:val="008C5175"/>
    <w:rsid w:val="008C6C07"/>
    <w:rsid w:val="008D1339"/>
    <w:rsid w:val="008D4CE2"/>
    <w:rsid w:val="008E2098"/>
    <w:rsid w:val="008E6927"/>
    <w:rsid w:val="008F05A8"/>
    <w:rsid w:val="008F0978"/>
    <w:rsid w:val="008F381C"/>
    <w:rsid w:val="009018B0"/>
    <w:rsid w:val="009043D5"/>
    <w:rsid w:val="00904B2B"/>
    <w:rsid w:val="00905110"/>
    <w:rsid w:val="0090637B"/>
    <w:rsid w:val="00906AD4"/>
    <w:rsid w:val="009108A6"/>
    <w:rsid w:val="00911F1C"/>
    <w:rsid w:val="00915BC2"/>
    <w:rsid w:val="00922ACE"/>
    <w:rsid w:val="00923B3D"/>
    <w:rsid w:val="00923DF3"/>
    <w:rsid w:val="00925ABF"/>
    <w:rsid w:val="00927FF6"/>
    <w:rsid w:val="009313D3"/>
    <w:rsid w:val="00932E89"/>
    <w:rsid w:val="00941B6C"/>
    <w:rsid w:val="0094329A"/>
    <w:rsid w:val="00944E01"/>
    <w:rsid w:val="00953805"/>
    <w:rsid w:val="00956CBD"/>
    <w:rsid w:val="009574CB"/>
    <w:rsid w:val="009577FA"/>
    <w:rsid w:val="00957B92"/>
    <w:rsid w:val="0096705A"/>
    <w:rsid w:val="009670A8"/>
    <w:rsid w:val="00967D8E"/>
    <w:rsid w:val="00970FB0"/>
    <w:rsid w:val="00971B35"/>
    <w:rsid w:val="009751BE"/>
    <w:rsid w:val="00975CE7"/>
    <w:rsid w:val="009763AD"/>
    <w:rsid w:val="00977165"/>
    <w:rsid w:val="00977F36"/>
    <w:rsid w:val="009829BF"/>
    <w:rsid w:val="009835BB"/>
    <w:rsid w:val="00992086"/>
    <w:rsid w:val="009928FA"/>
    <w:rsid w:val="00992CFF"/>
    <w:rsid w:val="00993268"/>
    <w:rsid w:val="009937DD"/>
    <w:rsid w:val="009976C5"/>
    <w:rsid w:val="009A00EA"/>
    <w:rsid w:val="009A0686"/>
    <w:rsid w:val="009A6671"/>
    <w:rsid w:val="009A6F20"/>
    <w:rsid w:val="009A7BAA"/>
    <w:rsid w:val="009B102F"/>
    <w:rsid w:val="009B2802"/>
    <w:rsid w:val="009B5E2A"/>
    <w:rsid w:val="009B63E5"/>
    <w:rsid w:val="009B6482"/>
    <w:rsid w:val="009B75EF"/>
    <w:rsid w:val="009C291E"/>
    <w:rsid w:val="009C6F47"/>
    <w:rsid w:val="009C7D37"/>
    <w:rsid w:val="009D1B07"/>
    <w:rsid w:val="009D73E8"/>
    <w:rsid w:val="009E1640"/>
    <w:rsid w:val="009E3C43"/>
    <w:rsid w:val="009E409E"/>
    <w:rsid w:val="009E4DF4"/>
    <w:rsid w:val="009F15BD"/>
    <w:rsid w:val="009F1FDC"/>
    <w:rsid w:val="009F6E1D"/>
    <w:rsid w:val="00A04857"/>
    <w:rsid w:val="00A049A1"/>
    <w:rsid w:val="00A0568B"/>
    <w:rsid w:val="00A06A3B"/>
    <w:rsid w:val="00A06B97"/>
    <w:rsid w:val="00A11268"/>
    <w:rsid w:val="00A1141C"/>
    <w:rsid w:val="00A17985"/>
    <w:rsid w:val="00A20A20"/>
    <w:rsid w:val="00A219A0"/>
    <w:rsid w:val="00A23C0B"/>
    <w:rsid w:val="00A2509B"/>
    <w:rsid w:val="00A31068"/>
    <w:rsid w:val="00A32B47"/>
    <w:rsid w:val="00A32D7F"/>
    <w:rsid w:val="00A42F3E"/>
    <w:rsid w:val="00A42F50"/>
    <w:rsid w:val="00A44E73"/>
    <w:rsid w:val="00A46FF5"/>
    <w:rsid w:val="00A473C9"/>
    <w:rsid w:val="00A47E34"/>
    <w:rsid w:val="00A60B42"/>
    <w:rsid w:val="00A660EA"/>
    <w:rsid w:val="00A77954"/>
    <w:rsid w:val="00A82D0A"/>
    <w:rsid w:val="00A90976"/>
    <w:rsid w:val="00A92D07"/>
    <w:rsid w:val="00A959DF"/>
    <w:rsid w:val="00A95C25"/>
    <w:rsid w:val="00AA1962"/>
    <w:rsid w:val="00AA457C"/>
    <w:rsid w:val="00AA4D3E"/>
    <w:rsid w:val="00AA542A"/>
    <w:rsid w:val="00AA57AF"/>
    <w:rsid w:val="00AA5B61"/>
    <w:rsid w:val="00AA7EAA"/>
    <w:rsid w:val="00AB2D46"/>
    <w:rsid w:val="00AC15CB"/>
    <w:rsid w:val="00AC4A0B"/>
    <w:rsid w:val="00AD0F27"/>
    <w:rsid w:val="00AD24AB"/>
    <w:rsid w:val="00AD6208"/>
    <w:rsid w:val="00AE2B17"/>
    <w:rsid w:val="00AE3BE2"/>
    <w:rsid w:val="00AE4548"/>
    <w:rsid w:val="00AF092F"/>
    <w:rsid w:val="00AF7466"/>
    <w:rsid w:val="00AF7B6E"/>
    <w:rsid w:val="00B03A97"/>
    <w:rsid w:val="00B046E1"/>
    <w:rsid w:val="00B059DD"/>
    <w:rsid w:val="00B067F3"/>
    <w:rsid w:val="00B06FE5"/>
    <w:rsid w:val="00B10175"/>
    <w:rsid w:val="00B10648"/>
    <w:rsid w:val="00B12202"/>
    <w:rsid w:val="00B16086"/>
    <w:rsid w:val="00B17A1C"/>
    <w:rsid w:val="00B2295D"/>
    <w:rsid w:val="00B2624A"/>
    <w:rsid w:val="00B30599"/>
    <w:rsid w:val="00B3384F"/>
    <w:rsid w:val="00B338E7"/>
    <w:rsid w:val="00B37AD7"/>
    <w:rsid w:val="00B4130E"/>
    <w:rsid w:val="00B46B46"/>
    <w:rsid w:val="00B51040"/>
    <w:rsid w:val="00B51439"/>
    <w:rsid w:val="00B5230A"/>
    <w:rsid w:val="00B53255"/>
    <w:rsid w:val="00B54DF9"/>
    <w:rsid w:val="00B555E7"/>
    <w:rsid w:val="00B610FC"/>
    <w:rsid w:val="00B619D5"/>
    <w:rsid w:val="00B6462D"/>
    <w:rsid w:val="00B672F0"/>
    <w:rsid w:val="00B67C62"/>
    <w:rsid w:val="00B72F67"/>
    <w:rsid w:val="00B75A64"/>
    <w:rsid w:val="00B764DF"/>
    <w:rsid w:val="00B767E1"/>
    <w:rsid w:val="00B772A9"/>
    <w:rsid w:val="00B81A08"/>
    <w:rsid w:val="00B81C48"/>
    <w:rsid w:val="00B83A20"/>
    <w:rsid w:val="00B9168E"/>
    <w:rsid w:val="00B918ED"/>
    <w:rsid w:val="00B91C39"/>
    <w:rsid w:val="00B92253"/>
    <w:rsid w:val="00B930CF"/>
    <w:rsid w:val="00B97521"/>
    <w:rsid w:val="00BA2F19"/>
    <w:rsid w:val="00BB30EE"/>
    <w:rsid w:val="00BC04E6"/>
    <w:rsid w:val="00BC1543"/>
    <w:rsid w:val="00BC3947"/>
    <w:rsid w:val="00BD3741"/>
    <w:rsid w:val="00BD57B6"/>
    <w:rsid w:val="00BE2538"/>
    <w:rsid w:val="00BE2EBA"/>
    <w:rsid w:val="00BE41DB"/>
    <w:rsid w:val="00BE59E8"/>
    <w:rsid w:val="00BE7CB9"/>
    <w:rsid w:val="00BF0AB7"/>
    <w:rsid w:val="00BF1E59"/>
    <w:rsid w:val="00BF3251"/>
    <w:rsid w:val="00BF3349"/>
    <w:rsid w:val="00BF39E5"/>
    <w:rsid w:val="00BF5FCE"/>
    <w:rsid w:val="00C00B87"/>
    <w:rsid w:val="00C01568"/>
    <w:rsid w:val="00C03C27"/>
    <w:rsid w:val="00C043B3"/>
    <w:rsid w:val="00C050FA"/>
    <w:rsid w:val="00C05BB7"/>
    <w:rsid w:val="00C0650F"/>
    <w:rsid w:val="00C12C31"/>
    <w:rsid w:val="00C2133D"/>
    <w:rsid w:val="00C26F21"/>
    <w:rsid w:val="00C26FDC"/>
    <w:rsid w:val="00C323A1"/>
    <w:rsid w:val="00C341DE"/>
    <w:rsid w:val="00C36060"/>
    <w:rsid w:val="00C3673F"/>
    <w:rsid w:val="00C40002"/>
    <w:rsid w:val="00C4648C"/>
    <w:rsid w:val="00C46D8A"/>
    <w:rsid w:val="00C525EA"/>
    <w:rsid w:val="00C52C11"/>
    <w:rsid w:val="00C5635D"/>
    <w:rsid w:val="00C57220"/>
    <w:rsid w:val="00C60E83"/>
    <w:rsid w:val="00C621B8"/>
    <w:rsid w:val="00C64B38"/>
    <w:rsid w:val="00C67A09"/>
    <w:rsid w:val="00C67BD8"/>
    <w:rsid w:val="00C70430"/>
    <w:rsid w:val="00C72828"/>
    <w:rsid w:val="00C76080"/>
    <w:rsid w:val="00C76181"/>
    <w:rsid w:val="00C7670E"/>
    <w:rsid w:val="00C76E8B"/>
    <w:rsid w:val="00C772D9"/>
    <w:rsid w:val="00C80E10"/>
    <w:rsid w:val="00C81F9C"/>
    <w:rsid w:val="00C83B2F"/>
    <w:rsid w:val="00C84199"/>
    <w:rsid w:val="00C90377"/>
    <w:rsid w:val="00C920AA"/>
    <w:rsid w:val="00C924A9"/>
    <w:rsid w:val="00C93527"/>
    <w:rsid w:val="00C957D7"/>
    <w:rsid w:val="00C95D2B"/>
    <w:rsid w:val="00CA0407"/>
    <w:rsid w:val="00CA0F64"/>
    <w:rsid w:val="00CA3D58"/>
    <w:rsid w:val="00CA612F"/>
    <w:rsid w:val="00CA758D"/>
    <w:rsid w:val="00CB006B"/>
    <w:rsid w:val="00CB07E9"/>
    <w:rsid w:val="00CB673C"/>
    <w:rsid w:val="00CB7457"/>
    <w:rsid w:val="00CC0D29"/>
    <w:rsid w:val="00CC11B6"/>
    <w:rsid w:val="00CC5F2C"/>
    <w:rsid w:val="00CC7C72"/>
    <w:rsid w:val="00CD207F"/>
    <w:rsid w:val="00CD4280"/>
    <w:rsid w:val="00CE2C01"/>
    <w:rsid w:val="00CE46A1"/>
    <w:rsid w:val="00CE5CBB"/>
    <w:rsid w:val="00CE5ED0"/>
    <w:rsid w:val="00CE7A3B"/>
    <w:rsid w:val="00CF331F"/>
    <w:rsid w:val="00CF496C"/>
    <w:rsid w:val="00CF6D7D"/>
    <w:rsid w:val="00D10B73"/>
    <w:rsid w:val="00D148EB"/>
    <w:rsid w:val="00D15F8C"/>
    <w:rsid w:val="00D167E5"/>
    <w:rsid w:val="00D17578"/>
    <w:rsid w:val="00D17EF7"/>
    <w:rsid w:val="00D204CA"/>
    <w:rsid w:val="00D21DFF"/>
    <w:rsid w:val="00D21E59"/>
    <w:rsid w:val="00D22CCF"/>
    <w:rsid w:val="00D245EC"/>
    <w:rsid w:val="00D275CE"/>
    <w:rsid w:val="00D43D46"/>
    <w:rsid w:val="00D44FB8"/>
    <w:rsid w:val="00D5054A"/>
    <w:rsid w:val="00D55719"/>
    <w:rsid w:val="00D55BFF"/>
    <w:rsid w:val="00D60199"/>
    <w:rsid w:val="00D60B7B"/>
    <w:rsid w:val="00D643D1"/>
    <w:rsid w:val="00D64C90"/>
    <w:rsid w:val="00D67470"/>
    <w:rsid w:val="00D67ECA"/>
    <w:rsid w:val="00D7267A"/>
    <w:rsid w:val="00D74B19"/>
    <w:rsid w:val="00D7727E"/>
    <w:rsid w:val="00D82B93"/>
    <w:rsid w:val="00D850E2"/>
    <w:rsid w:val="00D9044B"/>
    <w:rsid w:val="00D919AB"/>
    <w:rsid w:val="00D91B9D"/>
    <w:rsid w:val="00D93FAB"/>
    <w:rsid w:val="00D963D1"/>
    <w:rsid w:val="00DA06EB"/>
    <w:rsid w:val="00DA0C34"/>
    <w:rsid w:val="00DB0978"/>
    <w:rsid w:val="00DB3866"/>
    <w:rsid w:val="00DC0404"/>
    <w:rsid w:val="00DC2E25"/>
    <w:rsid w:val="00DD274C"/>
    <w:rsid w:val="00DD43AC"/>
    <w:rsid w:val="00DD5D0D"/>
    <w:rsid w:val="00DD5EA7"/>
    <w:rsid w:val="00DE0B17"/>
    <w:rsid w:val="00DE37DF"/>
    <w:rsid w:val="00DE475F"/>
    <w:rsid w:val="00DE4ABB"/>
    <w:rsid w:val="00DE6673"/>
    <w:rsid w:val="00DE6EF5"/>
    <w:rsid w:val="00DE743B"/>
    <w:rsid w:val="00DF2FBD"/>
    <w:rsid w:val="00DF3140"/>
    <w:rsid w:val="00DF797A"/>
    <w:rsid w:val="00E03382"/>
    <w:rsid w:val="00E04BE4"/>
    <w:rsid w:val="00E04DFF"/>
    <w:rsid w:val="00E1081D"/>
    <w:rsid w:val="00E129B9"/>
    <w:rsid w:val="00E16602"/>
    <w:rsid w:val="00E17B16"/>
    <w:rsid w:val="00E257B0"/>
    <w:rsid w:val="00E30F60"/>
    <w:rsid w:val="00E33DC1"/>
    <w:rsid w:val="00E42294"/>
    <w:rsid w:val="00E45F0C"/>
    <w:rsid w:val="00E45F62"/>
    <w:rsid w:val="00E460B4"/>
    <w:rsid w:val="00E50867"/>
    <w:rsid w:val="00E535B2"/>
    <w:rsid w:val="00E5432F"/>
    <w:rsid w:val="00E564A5"/>
    <w:rsid w:val="00E57106"/>
    <w:rsid w:val="00E57590"/>
    <w:rsid w:val="00E60A2F"/>
    <w:rsid w:val="00E61AFE"/>
    <w:rsid w:val="00E62ECF"/>
    <w:rsid w:val="00E63144"/>
    <w:rsid w:val="00E63EB5"/>
    <w:rsid w:val="00E7182E"/>
    <w:rsid w:val="00E72129"/>
    <w:rsid w:val="00E75B0B"/>
    <w:rsid w:val="00E7632C"/>
    <w:rsid w:val="00E76B32"/>
    <w:rsid w:val="00E81315"/>
    <w:rsid w:val="00E81F88"/>
    <w:rsid w:val="00E84736"/>
    <w:rsid w:val="00E8639A"/>
    <w:rsid w:val="00E86A87"/>
    <w:rsid w:val="00E87DFE"/>
    <w:rsid w:val="00E92FAA"/>
    <w:rsid w:val="00E965E7"/>
    <w:rsid w:val="00E9682D"/>
    <w:rsid w:val="00E9773C"/>
    <w:rsid w:val="00E97C9B"/>
    <w:rsid w:val="00EA0C5D"/>
    <w:rsid w:val="00EA2332"/>
    <w:rsid w:val="00EA252A"/>
    <w:rsid w:val="00EA3BB3"/>
    <w:rsid w:val="00EA577D"/>
    <w:rsid w:val="00EA62E0"/>
    <w:rsid w:val="00EA696D"/>
    <w:rsid w:val="00EB0990"/>
    <w:rsid w:val="00EB0AD4"/>
    <w:rsid w:val="00EB36E0"/>
    <w:rsid w:val="00EC0BB0"/>
    <w:rsid w:val="00EC20BC"/>
    <w:rsid w:val="00EC2684"/>
    <w:rsid w:val="00EC36DD"/>
    <w:rsid w:val="00EC3F1F"/>
    <w:rsid w:val="00EC4997"/>
    <w:rsid w:val="00EC613F"/>
    <w:rsid w:val="00ED1616"/>
    <w:rsid w:val="00ED165E"/>
    <w:rsid w:val="00ED4E5D"/>
    <w:rsid w:val="00ED6958"/>
    <w:rsid w:val="00EE27B5"/>
    <w:rsid w:val="00EE30CD"/>
    <w:rsid w:val="00EE4BFE"/>
    <w:rsid w:val="00EE4E2E"/>
    <w:rsid w:val="00EE5299"/>
    <w:rsid w:val="00EE5F9B"/>
    <w:rsid w:val="00EE6C4F"/>
    <w:rsid w:val="00EF44EC"/>
    <w:rsid w:val="00F03F04"/>
    <w:rsid w:val="00F11C19"/>
    <w:rsid w:val="00F12A5B"/>
    <w:rsid w:val="00F12C70"/>
    <w:rsid w:val="00F142BB"/>
    <w:rsid w:val="00F16FB7"/>
    <w:rsid w:val="00F2644E"/>
    <w:rsid w:val="00F32C70"/>
    <w:rsid w:val="00F35CE0"/>
    <w:rsid w:val="00F3701D"/>
    <w:rsid w:val="00F375D7"/>
    <w:rsid w:val="00F4051F"/>
    <w:rsid w:val="00F40C7C"/>
    <w:rsid w:val="00F42CFF"/>
    <w:rsid w:val="00F43D29"/>
    <w:rsid w:val="00F47D66"/>
    <w:rsid w:val="00F50C5B"/>
    <w:rsid w:val="00F51B9D"/>
    <w:rsid w:val="00F520BD"/>
    <w:rsid w:val="00F53770"/>
    <w:rsid w:val="00F541EF"/>
    <w:rsid w:val="00F548F8"/>
    <w:rsid w:val="00F579D0"/>
    <w:rsid w:val="00F61B2A"/>
    <w:rsid w:val="00F63FBA"/>
    <w:rsid w:val="00F66EFE"/>
    <w:rsid w:val="00F70011"/>
    <w:rsid w:val="00F72302"/>
    <w:rsid w:val="00F72F90"/>
    <w:rsid w:val="00F7558F"/>
    <w:rsid w:val="00F7625C"/>
    <w:rsid w:val="00F80463"/>
    <w:rsid w:val="00F81472"/>
    <w:rsid w:val="00F821CF"/>
    <w:rsid w:val="00F900A1"/>
    <w:rsid w:val="00F9147E"/>
    <w:rsid w:val="00F9330A"/>
    <w:rsid w:val="00F95145"/>
    <w:rsid w:val="00F963D2"/>
    <w:rsid w:val="00F97BBF"/>
    <w:rsid w:val="00FA12A4"/>
    <w:rsid w:val="00FA4223"/>
    <w:rsid w:val="00FA4981"/>
    <w:rsid w:val="00FA6859"/>
    <w:rsid w:val="00FA6D55"/>
    <w:rsid w:val="00FB277B"/>
    <w:rsid w:val="00FB73FC"/>
    <w:rsid w:val="00FC58D4"/>
    <w:rsid w:val="00FC73C7"/>
    <w:rsid w:val="00FD312B"/>
    <w:rsid w:val="00FD46D4"/>
    <w:rsid w:val="00FD4C98"/>
    <w:rsid w:val="00FE1B64"/>
    <w:rsid w:val="00FE2320"/>
    <w:rsid w:val="00FE3A97"/>
    <w:rsid w:val="00FE400C"/>
    <w:rsid w:val="00FE7E6D"/>
    <w:rsid w:val="00FF1EBC"/>
    <w:rsid w:val="00FF4EB7"/>
    <w:rsid w:val="0D8D66D8"/>
    <w:rsid w:val="1B04B5B0"/>
    <w:rsid w:val="227FA2A6"/>
    <w:rsid w:val="24926F99"/>
    <w:rsid w:val="38DFFAC3"/>
    <w:rsid w:val="3FC2AB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C04F"/>
  <w15:chartTrackingRefBased/>
  <w15:docId w15:val="{DCECAD38-7F74-481A-A223-A90D928E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2B"/>
    <w:pPr>
      <w:spacing w:after="200" w:line="276" w:lineRule="auto"/>
    </w:pPr>
    <w:rPr>
      <w:rFonts w:eastAsia="DengXian"/>
      <w:sz w:val="22"/>
      <w:szCs w:val="22"/>
      <w:lang w:val="en-GB"/>
    </w:rPr>
  </w:style>
  <w:style w:type="paragraph" w:styleId="Titre1">
    <w:name w:val="heading 1"/>
    <w:basedOn w:val="Normal"/>
    <w:next w:val="Normal"/>
    <w:link w:val="Titre1Car"/>
    <w:qFormat/>
    <w:rsid w:val="00C72828"/>
    <w:pPr>
      <w:keepNext/>
      <w:keepLines/>
      <w:pBdr>
        <w:top w:val="single" w:sz="4" w:space="1" w:color="auto"/>
        <w:left w:val="single" w:sz="4" w:space="4" w:color="auto"/>
        <w:bottom w:val="single" w:sz="4" w:space="1" w:color="auto"/>
        <w:right w:val="single" w:sz="4" w:space="4" w:color="auto"/>
      </w:pBdr>
      <w:shd w:val="clear" w:color="auto" w:fill="FFFFFF"/>
      <w:spacing w:before="240" w:after="240" w:line="240" w:lineRule="auto"/>
      <w:outlineLvl w:val="0"/>
    </w:pPr>
    <w:rPr>
      <w:rFonts w:eastAsia="Times New Roman" w:cs="Times New Roman"/>
      <w:b/>
      <w:szCs w:val="20"/>
      <w:lang w:eastAsia="fr-FR"/>
    </w:rPr>
  </w:style>
  <w:style w:type="paragraph" w:styleId="Titre2">
    <w:name w:val="heading 2"/>
    <w:basedOn w:val="Normal"/>
    <w:next w:val="Normal"/>
    <w:link w:val="Titre2Car"/>
    <w:uiPriority w:val="9"/>
    <w:unhideWhenUsed/>
    <w:qFormat/>
    <w:rsid w:val="00F900A1"/>
    <w:pPr>
      <w:keepNext/>
      <w:keepLines/>
      <w:spacing w:before="40" w:after="0"/>
      <w:outlineLvl w:val="1"/>
    </w:pPr>
    <w:rPr>
      <w:rFonts w:eastAsia="DengXian Light" w:cs="Times New Roman"/>
      <w:b/>
      <w:szCs w:val="26"/>
      <w:u w:val="single"/>
    </w:rPr>
  </w:style>
  <w:style w:type="paragraph" w:styleId="Titre3">
    <w:name w:val="heading 3"/>
    <w:basedOn w:val="Normal"/>
    <w:next w:val="Normal"/>
    <w:link w:val="Titre3Car"/>
    <w:uiPriority w:val="9"/>
    <w:unhideWhenUsed/>
    <w:qFormat/>
    <w:rsid w:val="00285F9C"/>
    <w:pPr>
      <w:keepNext/>
      <w:keepLines/>
      <w:spacing w:before="40" w:after="0"/>
      <w:outlineLvl w:val="2"/>
    </w:pPr>
    <w:rPr>
      <w:rFonts w:eastAsia="DengXian Light" w:cs="Calibri"/>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72828"/>
    <w:rPr>
      <w:rFonts w:eastAsia="Times New Roman" w:cs="Times New Roman"/>
      <w:b/>
      <w:szCs w:val="20"/>
      <w:shd w:val="clear" w:color="auto" w:fill="FFFFFF"/>
      <w:lang w:eastAsia="fr-FR"/>
    </w:rPr>
  </w:style>
  <w:style w:type="paragraph" w:styleId="Notedebasdepage">
    <w:name w:val="footnote text"/>
    <w:basedOn w:val="Normal"/>
    <w:link w:val="NotedebasdepageCar"/>
    <w:unhideWhenUsed/>
    <w:rsid w:val="004F782B"/>
    <w:pPr>
      <w:spacing w:after="0" w:line="240" w:lineRule="auto"/>
    </w:pPr>
    <w:rPr>
      <w:sz w:val="20"/>
      <w:szCs w:val="20"/>
    </w:rPr>
  </w:style>
  <w:style w:type="character" w:customStyle="1" w:styleId="NotedebasdepageCar">
    <w:name w:val="Note de bas de page Car"/>
    <w:link w:val="Notedebasdepage"/>
    <w:rsid w:val="004F782B"/>
    <w:rPr>
      <w:rFonts w:eastAsia="DengXian"/>
      <w:sz w:val="20"/>
      <w:szCs w:val="20"/>
      <w:lang w:val="en-GB"/>
    </w:rPr>
  </w:style>
  <w:style w:type="character" w:styleId="Appelnotedebasdep">
    <w:name w:val="footnote reference"/>
    <w:rsid w:val="004F782B"/>
    <w:rPr>
      <w:rFonts w:ascii="Times New Roman" w:hAnsi="Times New Roman"/>
      <w:sz w:val="20"/>
      <w:vertAlign w:val="superscript"/>
    </w:rPr>
  </w:style>
  <w:style w:type="paragraph" w:styleId="Paragraphedeliste">
    <w:name w:val="List Paragraph"/>
    <w:aliases w:val="Indent Paragraph,Lettre d'introduction,Paragraphe de liste PBLH,Graph &amp; Table tite,Bullet Points,Liste Paragraf,Llista Nivell1,Lista de nivel 1,Titre1,TITRE2 STYLE GREG,TP Liste,texte de base,Puce focus,Normal bullet 2"/>
    <w:basedOn w:val="Normal"/>
    <w:link w:val="ParagraphedelisteCar"/>
    <w:uiPriority w:val="34"/>
    <w:qFormat/>
    <w:rsid w:val="004F782B"/>
    <w:pPr>
      <w:ind w:left="720"/>
      <w:contextualSpacing/>
    </w:pPr>
    <w:rPr>
      <w:rFonts w:cs="Times New Roman"/>
      <w:sz w:val="20"/>
      <w:szCs w:val="20"/>
      <w:lang w:val="x-none" w:eastAsia="x-none"/>
    </w:rPr>
  </w:style>
  <w:style w:type="paragraph" w:styleId="En-tte">
    <w:name w:val="header"/>
    <w:basedOn w:val="Normal"/>
    <w:link w:val="En-tteCar"/>
    <w:uiPriority w:val="99"/>
    <w:rsid w:val="004F782B"/>
    <w:pPr>
      <w:tabs>
        <w:tab w:val="center" w:pos="4320"/>
        <w:tab w:val="right" w:pos="8640"/>
      </w:tabs>
      <w:spacing w:after="0" w:line="240" w:lineRule="auto"/>
    </w:pPr>
    <w:rPr>
      <w:rFonts w:ascii="Times New Roman" w:eastAsia="Times New Roman" w:hAnsi="Times New Roman" w:cs="Times New Roman"/>
      <w:sz w:val="24"/>
      <w:szCs w:val="20"/>
      <w:lang w:eastAsia="fr-FR"/>
    </w:rPr>
  </w:style>
  <w:style w:type="character" w:customStyle="1" w:styleId="En-tteCar">
    <w:name w:val="En-tête Car"/>
    <w:link w:val="En-tte"/>
    <w:uiPriority w:val="99"/>
    <w:rsid w:val="004F782B"/>
    <w:rPr>
      <w:rFonts w:ascii="Times New Roman" w:eastAsia="Times New Roman" w:hAnsi="Times New Roman" w:cs="Times New Roman"/>
      <w:sz w:val="24"/>
      <w:szCs w:val="20"/>
      <w:lang w:val="en-GB" w:eastAsia="fr-FR"/>
    </w:rPr>
  </w:style>
  <w:style w:type="character" w:styleId="Numrodepage">
    <w:name w:val="page number"/>
    <w:basedOn w:val="Policepardfaut"/>
    <w:rsid w:val="004F782B"/>
  </w:style>
  <w:style w:type="character" w:styleId="Lienhypertexte">
    <w:name w:val="Hyperlink"/>
    <w:uiPriority w:val="99"/>
    <w:rsid w:val="004F782B"/>
    <w:rPr>
      <w:color w:val="0000FF"/>
      <w:u w:val="single"/>
    </w:rPr>
  </w:style>
  <w:style w:type="paragraph" w:customStyle="1" w:styleId="Bullet1-LuxDev">
    <w:name w:val="Bullet 1- LuxDev"/>
    <w:basedOn w:val="Normal"/>
    <w:autoRedefine/>
    <w:qFormat/>
    <w:rsid w:val="002420CD"/>
    <w:pPr>
      <w:numPr>
        <w:numId w:val="2"/>
      </w:numPr>
      <w:suppressAutoHyphens/>
      <w:spacing w:after="120" w:line="240" w:lineRule="auto"/>
      <w:contextualSpacing/>
      <w:jc w:val="both"/>
    </w:pPr>
    <w:rPr>
      <w:rFonts w:ascii="Arial" w:eastAsia="MS Mincho" w:hAnsi="Arial" w:cs="Times New Roman"/>
      <w:b/>
      <w:lang w:eastAsia="ja-JP" w:bidi="en-US"/>
    </w:rPr>
  </w:style>
  <w:style w:type="paragraph" w:customStyle="1" w:styleId="Bullet2-LuxDev">
    <w:name w:val="Bullet 2 - LuxDev"/>
    <w:basedOn w:val="Normal"/>
    <w:autoRedefine/>
    <w:qFormat/>
    <w:rsid w:val="004F782B"/>
    <w:pPr>
      <w:suppressAutoHyphens/>
      <w:spacing w:after="120" w:line="240" w:lineRule="auto"/>
      <w:ind w:left="360" w:firstLine="360"/>
      <w:contextualSpacing/>
      <w:jc w:val="both"/>
    </w:pPr>
    <w:rPr>
      <w:rFonts w:ascii="Arial" w:eastAsia="MS Mincho" w:hAnsi="Arial" w:cs="Times New Roman"/>
      <w:sz w:val="20"/>
      <w:szCs w:val="20"/>
      <w:lang w:eastAsia="ja-JP"/>
    </w:rPr>
  </w:style>
  <w:style w:type="paragraph" w:customStyle="1" w:styleId="Title1-LuxDev">
    <w:name w:val="Title 1 - LuxDev"/>
    <w:basedOn w:val="Normal"/>
    <w:next w:val="Normal"/>
    <w:autoRedefine/>
    <w:qFormat/>
    <w:rsid w:val="0048027B"/>
    <w:pPr>
      <w:numPr>
        <w:numId w:val="1"/>
      </w:numPr>
      <w:pBdr>
        <w:top w:val="single" w:sz="4" w:space="1" w:color="auto"/>
        <w:left w:val="single" w:sz="4" w:space="4" w:color="auto"/>
        <w:bottom w:val="single" w:sz="4" w:space="1" w:color="auto"/>
        <w:right w:val="single" w:sz="4" w:space="4" w:color="auto"/>
      </w:pBdr>
      <w:shd w:val="pct12" w:color="auto" w:fill="auto"/>
      <w:suppressAutoHyphens/>
      <w:spacing w:before="240" w:after="240"/>
      <w:jc w:val="both"/>
    </w:pPr>
    <w:rPr>
      <w:rFonts w:eastAsia="MS Mincho" w:cs="Times New Roman"/>
      <w:b/>
      <w:bCs/>
      <w:caps/>
      <w:szCs w:val="24"/>
      <w:lang w:eastAsia="ja-JP"/>
    </w:rPr>
  </w:style>
  <w:style w:type="paragraph" w:customStyle="1" w:styleId="Title2-LuxDev">
    <w:name w:val="Title 2 - LuxDev"/>
    <w:basedOn w:val="Normal"/>
    <w:next w:val="Normal"/>
    <w:autoRedefine/>
    <w:qFormat/>
    <w:rsid w:val="004F782B"/>
    <w:pPr>
      <w:suppressAutoHyphens/>
      <w:spacing w:before="240" w:after="240" w:line="240" w:lineRule="auto"/>
      <w:ind w:left="851" w:hanging="851"/>
      <w:jc w:val="both"/>
    </w:pPr>
    <w:rPr>
      <w:rFonts w:ascii="Arial" w:eastAsia="MS Mincho" w:hAnsi="Arial" w:cs="Times New Roman"/>
      <w:b/>
      <w:bCs/>
      <w:szCs w:val="20"/>
      <w:lang w:eastAsia="ja-JP"/>
    </w:rPr>
  </w:style>
  <w:style w:type="paragraph" w:styleId="Textedebulles">
    <w:name w:val="Balloon Text"/>
    <w:basedOn w:val="Normal"/>
    <w:link w:val="TextedebullesCar"/>
    <w:uiPriority w:val="99"/>
    <w:semiHidden/>
    <w:unhideWhenUsed/>
    <w:rsid w:val="006704F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704FB"/>
    <w:rPr>
      <w:rFonts w:ascii="Segoe UI" w:eastAsia="DengXian" w:hAnsi="Segoe UI" w:cs="Segoe UI"/>
      <w:sz w:val="18"/>
      <w:szCs w:val="18"/>
      <w:lang w:val="en-GB"/>
    </w:rPr>
  </w:style>
  <w:style w:type="character" w:styleId="Marquedecommentaire">
    <w:name w:val="annotation reference"/>
    <w:uiPriority w:val="99"/>
    <w:unhideWhenUsed/>
    <w:rsid w:val="007F34D7"/>
    <w:rPr>
      <w:sz w:val="16"/>
      <w:szCs w:val="16"/>
    </w:rPr>
  </w:style>
  <w:style w:type="paragraph" w:styleId="Commentaire">
    <w:name w:val="annotation text"/>
    <w:aliases w:val="Comment Text Char1,Comment Text Char Car,Comment Text Char Car Car"/>
    <w:basedOn w:val="Normal"/>
    <w:link w:val="CommentaireCar"/>
    <w:uiPriority w:val="99"/>
    <w:unhideWhenUsed/>
    <w:rsid w:val="007F34D7"/>
    <w:pPr>
      <w:spacing w:line="240" w:lineRule="auto"/>
    </w:pPr>
    <w:rPr>
      <w:sz w:val="20"/>
      <w:szCs w:val="20"/>
    </w:rPr>
  </w:style>
  <w:style w:type="character" w:customStyle="1" w:styleId="CommentaireCar">
    <w:name w:val="Commentaire Car"/>
    <w:aliases w:val="Comment Text Char1 Car,Comment Text Char Car Car1,Comment Text Char Car Car Car"/>
    <w:link w:val="Commentaire"/>
    <w:uiPriority w:val="99"/>
    <w:rsid w:val="007F34D7"/>
    <w:rPr>
      <w:rFonts w:eastAsia="DengXian"/>
      <w:sz w:val="20"/>
      <w:szCs w:val="20"/>
      <w:lang w:val="en-GB"/>
    </w:rPr>
  </w:style>
  <w:style w:type="paragraph" w:styleId="Objetducommentaire">
    <w:name w:val="annotation subject"/>
    <w:basedOn w:val="Commentaire"/>
    <w:next w:val="Commentaire"/>
    <w:link w:val="ObjetducommentaireCar"/>
    <w:uiPriority w:val="99"/>
    <w:semiHidden/>
    <w:unhideWhenUsed/>
    <w:rsid w:val="007F34D7"/>
    <w:rPr>
      <w:b/>
      <w:bCs/>
    </w:rPr>
  </w:style>
  <w:style w:type="character" w:customStyle="1" w:styleId="ObjetducommentaireCar">
    <w:name w:val="Objet du commentaire Car"/>
    <w:link w:val="Objetducommentaire"/>
    <w:uiPriority w:val="99"/>
    <w:semiHidden/>
    <w:rsid w:val="007F34D7"/>
    <w:rPr>
      <w:rFonts w:eastAsia="DengXian"/>
      <w:b/>
      <w:bCs/>
      <w:sz w:val="20"/>
      <w:szCs w:val="20"/>
      <w:lang w:val="en-GB"/>
    </w:rPr>
  </w:style>
  <w:style w:type="paragraph" w:styleId="Pieddepage">
    <w:name w:val="footer"/>
    <w:basedOn w:val="Normal"/>
    <w:link w:val="PieddepageCar"/>
    <w:uiPriority w:val="99"/>
    <w:unhideWhenUsed/>
    <w:rsid w:val="00461EEF"/>
    <w:pPr>
      <w:tabs>
        <w:tab w:val="center" w:pos="4513"/>
        <w:tab w:val="right" w:pos="9026"/>
      </w:tabs>
      <w:spacing w:after="0" w:line="240" w:lineRule="auto"/>
    </w:pPr>
  </w:style>
  <w:style w:type="character" w:customStyle="1" w:styleId="PieddepageCar">
    <w:name w:val="Pied de page Car"/>
    <w:link w:val="Pieddepage"/>
    <w:uiPriority w:val="99"/>
    <w:rsid w:val="00461EEF"/>
    <w:rPr>
      <w:rFonts w:eastAsia="DengXian"/>
    </w:r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Titre1 Car,TITRE2 STYLE GREG Car,TP Liste Car"/>
    <w:link w:val="Paragraphedeliste"/>
    <w:uiPriority w:val="34"/>
    <w:qFormat/>
    <w:locked/>
    <w:rsid w:val="001D0A16"/>
    <w:rPr>
      <w:rFonts w:eastAsia="DengXian"/>
    </w:rPr>
  </w:style>
  <w:style w:type="paragraph" w:styleId="Rvision">
    <w:name w:val="Revision"/>
    <w:hidden/>
    <w:uiPriority w:val="99"/>
    <w:semiHidden/>
    <w:rsid w:val="006F3F1A"/>
    <w:rPr>
      <w:rFonts w:eastAsia="DengXian"/>
      <w:sz w:val="22"/>
      <w:szCs w:val="22"/>
      <w:lang w:val="en-GB"/>
    </w:rPr>
  </w:style>
  <w:style w:type="table" w:styleId="Grilledutableau">
    <w:name w:val="Table Grid"/>
    <w:basedOn w:val="TableauNormal"/>
    <w:uiPriority w:val="59"/>
    <w:rsid w:val="0038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03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4172742163245542313msolistparagraph">
    <w:name w:val="m_-4172742163245542313msolistparagraph"/>
    <w:basedOn w:val="Normal"/>
    <w:rsid w:val="00EC20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rpsdetexte">
    <w:name w:val="Body Text"/>
    <w:basedOn w:val="Normal"/>
    <w:link w:val="CorpsdetexteCar"/>
    <w:uiPriority w:val="99"/>
    <w:unhideWhenUsed/>
    <w:rsid w:val="002420CD"/>
    <w:pPr>
      <w:spacing w:after="120" w:line="240" w:lineRule="auto"/>
    </w:pPr>
    <w:rPr>
      <w:sz w:val="24"/>
      <w:szCs w:val="24"/>
      <w:lang w:eastAsia="fr-FR"/>
    </w:rPr>
  </w:style>
  <w:style w:type="character" w:customStyle="1" w:styleId="CorpsdetexteCar">
    <w:name w:val="Corps de texte Car"/>
    <w:link w:val="Corpsdetexte"/>
    <w:uiPriority w:val="99"/>
    <w:rsid w:val="002420CD"/>
    <w:rPr>
      <w:rFonts w:eastAsia="DengXian"/>
      <w:sz w:val="24"/>
      <w:szCs w:val="24"/>
      <w:lang w:eastAsia="fr-FR"/>
    </w:rPr>
  </w:style>
  <w:style w:type="paragraph" w:customStyle="1" w:styleId="u">
    <w:name w:val="u"/>
    <w:basedOn w:val="Normal"/>
    <w:rsid w:val="00392FD1"/>
    <w:pPr>
      <w:overflowPunct w:val="0"/>
      <w:autoSpaceDE w:val="0"/>
      <w:autoSpaceDN w:val="0"/>
      <w:adjustRightInd w:val="0"/>
      <w:spacing w:after="0" w:line="240" w:lineRule="auto"/>
      <w:ind w:left="562"/>
      <w:jc w:val="both"/>
      <w:textAlignment w:val="baseline"/>
    </w:pPr>
    <w:rPr>
      <w:rFonts w:ascii="Arial" w:eastAsia="Times New Roman" w:hAnsi="Arial" w:cs="Times New Roman"/>
      <w:szCs w:val="20"/>
      <w:lang w:eastAsia="fr-FR"/>
    </w:rPr>
  </w:style>
  <w:style w:type="character" w:customStyle="1" w:styleId="Mentionnonrsolue1">
    <w:name w:val="Mention non résolue1"/>
    <w:uiPriority w:val="99"/>
    <w:unhideWhenUsed/>
    <w:rsid w:val="004C0B0E"/>
    <w:rPr>
      <w:color w:val="605E5C"/>
      <w:shd w:val="clear" w:color="auto" w:fill="E1DFDD"/>
    </w:rPr>
  </w:style>
  <w:style w:type="paragraph" w:styleId="Sansinterligne">
    <w:name w:val="No Spacing"/>
    <w:uiPriority w:val="1"/>
    <w:qFormat/>
    <w:rsid w:val="0048027B"/>
    <w:rPr>
      <w:rFonts w:eastAsia="DengXian"/>
      <w:sz w:val="22"/>
      <w:szCs w:val="22"/>
      <w:lang w:val="en-GB"/>
    </w:rPr>
  </w:style>
  <w:style w:type="paragraph" w:customStyle="1" w:styleId="paragraph">
    <w:name w:val="paragraph"/>
    <w:basedOn w:val="Normal"/>
    <w:rsid w:val="004802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48027B"/>
  </w:style>
  <w:style w:type="character" w:customStyle="1" w:styleId="eop">
    <w:name w:val="eop"/>
    <w:basedOn w:val="Policepardfaut"/>
    <w:rsid w:val="0048027B"/>
  </w:style>
  <w:style w:type="character" w:styleId="Accentuationlgre">
    <w:name w:val="Subtle Emphasis"/>
    <w:uiPriority w:val="19"/>
    <w:qFormat/>
    <w:rsid w:val="00F900A1"/>
    <w:rPr>
      <w:i/>
      <w:iCs/>
      <w:color w:val="404040"/>
    </w:rPr>
  </w:style>
  <w:style w:type="character" w:customStyle="1" w:styleId="Titre2Car">
    <w:name w:val="Titre 2 Car"/>
    <w:link w:val="Titre2"/>
    <w:uiPriority w:val="9"/>
    <w:rsid w:val="00F900A1"/>
    <w:rPr>
      <w:rFonts w:eastAsia="DengXian Light" w:cs="Times New Roman"/>
      <w:b/>
      <w:szCs w:val="26"/>
      <w:u w:val="single"/>
    </w:rPr>
  </w:style>
  <w:style w:type="character" w:customStyle="1" w:styleId="Mention1">
    <w:name w:val="Mention1"/>
    <w:uiPriority w:val="99"/>
    <w:unhideWhenUsed/>
    <w:rsid w:val="009043D5"/>
    <w:rPr>
      <w:color w:val="2B579A"/>
      <w:shd w:val="clear" w:color="auto" w:fill="E1DFDD"/>
    </w:rPr>
  </w:style>
  <w:style w:type="table" w:customStyle="1" w:styleId="Grilledutableau31">
    <w:name w:val="Grille du tableau31"/>
    <w:basedOn w:val="TableauNormal"/>
    <w:next w:val="Grilledutableau"/>
    <w:uiPriority w:val="59"/>
    <w:rsid w:val="001F65B5"/>
    <w:rPr>
      <w:rFont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9E1640"/>
    <w:pPr>
      <w:spacing w:before="120" w:after="120" w:line="259" w:lineRule="auto"/>
    </w:pPr>
    <w:rPr>
      <w:rFonts w:eastAsia="Calibri" w:cs="Calibri"/>
      <w:b/>
      <w:bCs/>
      <w:caps/>
      <w:sz w:val="20"/>
      <w:szCs w:val="24"/>
    </w:rPr>
  </w:style>
  <w:style w:type="paragraph" w:styleId="TM2">
    <w:name w:val="toc 2"/>
    <w:basedOn w:val="Normal"/>
    <w:next w:val="Normal"/>
    <w:autoRedefine/>
    <w:uiPriority w:val="39"/>
    <w:unhideWhenUsed/>
    <w:rsid w:val="009E1640"/>
    <w:pPr>
      <w:spacing w:after="0" w:line="259" w:lineRule="auto"/>
      <w:ind w:left="220"/>
    </w:pPr>
    <w:rPr>
      <w:rFonts w:eastAsia="Calibri" w:cs="Calibri"/>
      <w:smallCaps/>
      <w:sz w:val="20"/>
      <w:szCs w:val="24"/>
    </w:rPr>
  </w:style>
  <w:style w:type="character" w:customStyle="1" w:styleId="Titre3Car">
    <w:name w:val="Titre 3 Car"/>
    <w:link w:val="Titre3"/>
    <w:uiPriority w:val="9"/>
    <w:rsid w:val="00285F9C"/>
    <w:rPr>
      <w:rFonts w:eastAsia="DengXian Light" w:cs="Calibri"/>
      <w:i/>
      <w:iCs/>
      <w:u w:val="single"/>
    </w:rPr>
  </w:style>
  <w:style w:type="character" w:styleId="Rfrencelgre">
    <w:name w:val="Subtle Reference"/>
    <w:uiPriority w:val="31"/>
    <w:qFormat/>
    <w:rsid w:val="00BE2538"/>
    <w:rPr>
      <w:smallCaps/>
      <w:color w:val="5A5A5A"/>
    </w:rPr>
  </w:style>
  <w:style w:type="table" w:customStyle="1" w:styleId="Grilledutableau3">
    <w:name w:val="Grille du tableau3"/>
    <w:basedOn w:val="TableauNormal"/>
    <w:next w:val="Grilledutableau"/>
    <w:uiPriority w:val="59"/>
    <w:rsid w:val="00CF331F"/>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E8639A"/>
  </w:style>
  <w:style w:type="character" w:customStyle="1" w:styleId="contentpasted0">
    <w:name w:val="contentpasted0"/>
    <w:basedOn w:val="Policepardfaut"/>
    <w:rsid w:val="001D6F9E"/>
  </w:style>
  <w:style w:type="character" w:styleId="Mentionnonrsolue">
    <w:name w:val="Unresolved Mention"/>
    <w:uiPriority w:val="99"/>
    <w:semiHidden/>
    <w:unhideWhenUsed/>
    <w:rsid w:val="007B0D67"/>
    <w:rPr>
      <w:color w:val="605E5C"/>
      <w:shd w:val="clear" w:color="auto" w:fill="E1DFDD"/>
    </w:rPr>
  </w:style>
  <w:style w:type="paragraph" w:customStyle="1" w:styleId="isselectedend">
    <w:name w:val="isselectedend"/>
    <w:basedOn w:val="Normal"/>
    <w:rsid w:val="00C67A0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dq2pgselectionanchorcontainer">
    <w:name w:val="pdq2pg_selectionanchorcontainer"/>
    <w:basedOn w:val="Normal"/>
    <w:rsid w:val="00CE46A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CE4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4201">
      <w:bodyDiv w:val="1"/>
      <w:marLeft w:val="0"/>
      <w:marRight w:val="0"/>
      <w:marTop w:val="0"/>
      <w:marBottom w:val="0"/>
      <w:divBdr>
        <w:top w:val="none" w:sz="0" w:space="0" w:color="auto"/>
        <w:left w:val="none" w:sz="0" w:space="0" w:color="auto"/>
        <w:bottom w:val="none" w:sz="0" w:space="0" w:color="auto"/>
        <w:right w:val="none" w:sz="0" w:space="0" w:color="auto"/>
      </w:divBdr>
    </w:div>
    <w:div w:id="207304401">
      <w:bodyDiv w:val="1"/>
      <w:marLeft w:val="0"/>
      <w:marRight w:val="0"/>
      <w:marTop w:val="0"/>
      <w:marBottom w:val="0"/>
      <w:divBdr>
        <w:top w:val="none" w:sz="0" w:space="0" w:color="auto"/>
        <w:left w:val="none" w:sz="0" w:space="0" w:color="auto"/>
        <w:bottom w:val="none" w:sz="0" w:space="0" w:color="auto"/>
        <w:right w:val="none" w:sz="0" w:space="0" w:color="auto"/>
      </w:divBdr>
    </w:div>
    <w:div w:id="299069911">
      <w:bodyDiv w:val="1"/>
      <w:marLeft w:val="0"/>
      <w:marRight w:val="0"/>
      <w:marTop w:val="0"/>
      <w:marBottom w:val="0"/>
      <w:divBdr>
        <w:top w:val="none" w:sz="0" w:space="0" w:color="auto"/>
        <w:left w:val="none" w:sz="0" w:space="0" w:color="auto"/>
        <w:bottom w:val="none" w:sz="0" w:space="0" w:color="auto"/>
        <w:right w:val="none" w:sz="0" w:space="0" w:color="auto"/>
      </w:divBdr>
      <w:divsChild>
        <w:div w:id="130514665">
          <w:marLeft w:val="0"/>
          <w:marRight w:val="0"/>
          <w:marTop w:val="0"/>
          <w:marBottom w:val="0"/>
          <w:divBdr>
            <w:top w:val="none" w:sz="0" w:space="0" w:color="auto"/>
            <w:left w:val="none" w:sz="0" w:space="0" w:color="auto"/>
            <w:bottom w:val="none" w:sz="0" w:space="0" w:color="auto"/>
            <w:right w:val="none" w:sz="0" w:space="0" w:color="auto"/>
          </w:divBdr>
        </w:div>
        <w:div w:id="678115829">
          <w:marLeft w:val="0"/>
          <w:marRight w:val="0"/>
          <w:marTop w:val="0"/>
          <w:marBottom w:val="0"/>
          <w:divBdr>
            <w:top w:val="none" w:sz="0" w:space="0" w:color="auto"/>
            <w:left w:val="none" w:sz="0" w:space="0" w:color="auto"/>
            <w:bottom w:val="none" w:sz="0" w:space="0" w:color="auto"/>
            <w:right w:val="none" w:sz="0" w:space="0" w:color="auto"/>
          </w:divBdr>
        </w:div>
        <w:div w:id="948701520">
          <w:marLeft w:val="0"/>
          <w:marRight w:val="0"/>
          <w:marTop w:val="0"/>
          <w:marBottom w:val="0"/>
          <w:divBdr>
            <w:top w:val="none" w:sz="0" w:space="0" w:color="auto"/>
            <w:left w:val="none" w:sz="0" w:space="0" w:color="auto"/>
            <w:bottom w:val="none" w:sz="0" w:space="0" w:color="auto"/>
            <w:right w:val="none" w:sz="0" w:space="0" w:color="auto"/>
          </w:divBdr>
        </w:div>
        <w:div w:id="979263846">
          <w:marLeft w:val="0"/>
          <w:marRight w:val="0"/>
          <w:marTop w:val="0"/>
          <w:marBottom w:val="0"/>
          <w:divBdr>
            <w:top w:val="none" w:sz="0" w:space="0" w:color="auto"/>
            <w:left w:val="none" w:sz="0" w:space="0" w:color="auto"/>
            <w:bottom w:val="none" w:sz="0" w:space="0" w:color="auto"/>
            <w:right w:val="none" w:sz="0" w:space="0" w:color="auto"/>
          </w:divBdr>
          <w:divsChild>
            <w:div w:id="889608638">
              <w:marLeft w:val="0"/>
              <w:marRight w:val="0"/>
              <w:marTop w:val="0"/>
              <w:marBottom w:val="0"/>
              <w:divBdr>
                <w:top w:val="none" w:sz="0" w:space="0" w:color="auto"/>
                <w:left w:val="none" w:sz="0" w:space="0" w:color="auto"/>
                <w:bottom w:val="none" w:sz="0" w:space="0" w:color="auto"/>
                <w:right w:val="none" w:sz="0" w:space="0" w:color="auto"/>
              </w:divBdr>
            </w:div>
            <w:div w:id="1699507876">
              <w:marLeft w:val="0"/>
              <w:marRight w:val="0"/>
              <w:marTop w:val="0"/>
              <w:marBottom w:val="0"/>
              <w:divBdr>
                <w:top w:val="none" w:sz="0" w:space="0" w:color="auto"/>
                <w:left w:val="none" w:sz="0" w:space="0" w:color="auto"/>
                <w:bottom w:val="none" w:sz="0" w:space="0" w:color="auto"/>
                <w:right w:val="none" w:sz="0" w:space="0" w:color="auto"/>
              </w:divBdr>
            </w:div>
          </w:divsChild>
        </w:div>
        <w:div w:id="1279026528">
          <w:marLeft w:val="0"/>
          <w:marRight w:val="0"/>
          <w:marTop w:val="0"/>
          <w:marBottom w:val="0"/>
          <w:divBdr>
            <w:top w:val="none" w:sz="0" w:space="0" w:color="auto"/>
            <w:left w:val="none" w:sz="0" w:space="0" w:color="auto"/>
            <w:bottom w:val="none" w:sz="0" w:space="0" w:color="auto"/>
            <w:right w:val="none" w:sz="0" w:space="0" w:color="auto"/>
          </w:divBdr>
        </w:div>
        <w:div w:id="1390377239">
          <w:marLeft w:val="0"/>
          <w:marRight w:val="0"/>
          <w:marTop w:val="0"/>
          <w:marBottom w:val="0"/>
          <w:divBdr>
            <w:top w:val="none" w:sz="0" w:space="0" w:color="auto"/>
            <w:left w:val="none" w:sz="0" w:space="0" w:color="auto"/>
            <w:bottom w:val="none" w:sz="0" w:space="0" w:color="auto"/>
            <w:right w:val="none" w:sz="0" w:space="0" w:color="auto"/>
          </w:divBdr>
          <w:divsChild>
            <w:div w:id="687101107">
              <w:marLeft w:val="0"/>
              <w:marRight w:val="0"/>
              <w:marTop w:val="0"/>
              <w:marBottom w:val="0"/>
              <w:divBdr>
                <w:top w:val="none" w:sz="0" w:space="0" w:color="auto"/>
                <w:left w:val="none" w:sz="0" w:space="0" w:color="auto"/>
                <w:bottom w:val="none" w:sz="0" w:space="0" w:color="auto"/>
                <w:right w:val="none" w:sz="0" w:space="0" w:color="auto"/>
              </w:divBdr>
            </w:div>
            <w:div w:id="935404957">
              <w:marLeft w:val="0"/>
              <w:marRight w:val="0"/>
              <w:marTop w:val="0"/>
              <w:marBottom w:val="0"/>
              <w:divBdr>
                <w:top w:val="none" w:sz="0" w:space="0" w:color="auto"/>
                <w:left w:val="none" w:sz="0" w:space="0" w:color="auto"/>
                <w:bottom w:val="none" w:sz="0" w:space="0" w:color="auto"/>
                <w:right w:val="none" w:sz="0" w:space="0" w:color="auto"/>
              </w:divBdr>
            </w:div>
            <w:div w:id="1857844745">
              <w:marLeft w:val="0"/>
              <w:marRight w:val="0"/>
              <w:marTop w:val="0"/>
              <w:marBottom w:val="0"/>
              <w:divBdr>
                <w:top w:val="none" w:sz="0" w:space="0" w:color="auto"/>
                <w:left w:val="none" w:sz="0" w:space="0" w:color="auto"/>
                <w:bottom w:val="none" w:sz="0" w:space="0" w:color="auto"/>
                <w:right w:val="none" w:sz="0" w:space="0" w:color="auto"/>
              </w:divBdr>
            </w:div>
          </w:divsChild>
        </w:div>
        <w:div w:id="1468355004">
          <w:marLeft w:val="0"/>
          <w:marRight w:val="0"/>
          <w:marTop w:val="0"/>
          <w:marBottom w:val="0"/>
          <w:divBdr>
            <w:top w:val="none" w:sz="0" w:space="0" w:color="auto"/>
            <w:left w:val="none" w:sz="0" w:space="0" w:color="auto"/>
            <w:bottom w:val="none" w:sz="0" w:space="0" w:color="auto"/>
            <w:right w:val="none" w:sz="0" w:space="0" w:color="auto"/>
          </w:divBdr>
        </w:div>
        <w:div w:id="2017800578">
          <w:marLeft w:val="0"/>
          <w:marRight w:val="0"/>
          <w:marTop w:val="0"/>
          <w:marBottom w:val="0"/>
          <w:divBdr>
            <w:top w:val="none" w:sz="0" w:space="0" w:color="auto"/>
            <w:left w:val="none" w:sz="0" w:space="0" w:color="auto"/>
            <w:bottom w:val="none" w:sz="0" w:space="0" w:color="auto"/>
            <w:right w:val="none" w:sz="0" w:space="0" w:color="auto"/>
          </w:divBdr>
        </w:div>
      </w:divsChild>
    </w:div>
    <w:div w:id="535655630">
      <w:bodyDiv w:val="1"/>
      <w:marLeft w:val="0"/>
      <w:marRight w:val="0"/>
      <w:marTop w:val="0"/>
      <w:marBottom w:val="0"/>
      <w:divBdr>
        <w:top w:val="none" w:sz="0" w:space="0" w:color="auto"/>
        <w:left w:val="none" w:sz="0" w:space="0" w:color="auto"/>
        <w:bottom w:val="none" w:sz="0" w:space="0" w:color="auto"/>
        <w:right w:val="none" w:sz="0" w:space="0" w:color="auto"/>
      </w:divBdr>
      <w:divsChild>
        <w:div w:id="756560794">
          <w:marLeft w:val="0"/>
          <w:marRight w:val="0"/>
          <w:marTop w:val="0"/>
          <w:marBottom w:val="0"/>
          <w:divBdr>
            <w:top w:val="none" w:sz="0" w:space="0" w:color="auto"/>
            <w:left w:val="none" w:sz="0" w:space="0" w:color="auto"/>
            <w:bottom w:val="none" w:sz="0" w:space="0" w:color="auto"/>
            <w:right w:val="none" w:sz="0" w:space="0" w:color="auto"/>
          </w:divBdr>
          <w:divsChild>
            <w:div w:id="90246139">
              <w:marLeft w:val="0"/>
              <w:marRight w:val="0"/>
              <w:marTop w:val="0"/>
              <w:marBottom w:val="0"/>
              <w:divBdr>
                <w:top w:val="none" w:sz="0" w:space="0" w:color="auto"/>
                <w:left w:val="none" w:sz="0" w:space="0" w:color="auto"/>
                <w:bottom w:val="none" w:sz="0" w:space="0" w:color="auto"/>
                <w:right w:val="none" w:sz="0" w:space="0" w:color="auto"/>
              </w:divBdr>
              <w:divsChild>
                <w:div w:id="734397887">
                  <w:marLeft w:val="0"/>
                  <w:marRight w:val="0"/>
                  <w:marTop w:val="0"/>
                  <w:marBottom w:val="0"/>
                  <w:divBdr>
                    <w:top w:val="none" w:sz="0" w:space="0" w:color="auto"/>
                    <w:left w:val="none" w:sz="0" w:space="0" w:color="auto"/>
                    <w:bottom w:val="none" w:sz="0" w:space="0" w:color="auto"/>
                    <w:right w:val="none" w:sz="0" w:space="0" w:color="auto"/>
                  </w:divBdr>
                  <w:divsChild>
                    <w:div w:id="17034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71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2724">
          <w:marLeft w:val="0"/>
          <w:marRight w:val="0"/>
          <w:marTop w:val="0"/>
          <w:marBottom w:val="0"/>
          <w:divBdr>
            <w:top w:val="none" w:sz="0" w:space="0" w:color="auto"/>
            <w:left w:val="none" w:sz="0" w:space="0" w:color="auto"/>
            <w:bottom w:val="none" w:sz="0" w:space="0" w:color="auto"/>
            <w:right w:val="none" w:sz="0" w:space="0" w:color="auto"/>
          </w:divBdr>
          <w:divsChild>
            <w:div w:id="820780480">
              <w:marLeft w:val="0"/>
              <w:marRight w:val="0"/>
              <w:marTop w:val="0"/>
              <w:marBottom w:val="0"/>
              <w:divBdr>
                <w:top w:val="none" w:sz="0" w:space="0" w:color="auto"/>
                <w:left w:val="none" w:sz="0" w:space="0" w:color="auto"/>
                <w:bottom w:val="none" w:sz="0" w:space="0" w:color="auto"/>
                <w:right w:val="none" w:sz="0" w:space="0" w:color="auto"/>
              </w:divBdr>
              <w:divsChild>
                <w:div w:id="132628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2621">
      <w:bodyDiv w:val="1"/>
      <w:marLeft w:val="0"/>
      <w:marRight w:val="0"/>
      <w:marTop w:val="0"/>
      <w:marBottom w:val="0"/>
      <w:divBdr>
        <w:top w:val="none" w:sz="0" w:space="0" w:color="auto"/>
        <w:left w:val="none" w:sz="0" w:space="0" w:color="auto"/>
        <w:bottom w:val="none" w:sz="0" w:space="0" w:color="auto"/>
        <w:right w:val="none" w:sz="0" w:space="0" w:color="auto"/>
      </w:divBdr>
      <w:divsChild>
        <w:div w:id="1628782825">
          <w:marLeft w:val="0"/>
          <w:marRight w:val="0"/>
          <w:marTop w:val="0"/>
          <w:marBottom w:val="0"/>
          <w:divBdr>
            <w:top w:val="none" w:sz="0" w:space="0" w:color="auto"/>
            <w:left w:val="none" w:sz="0" w:space="0" w:color="auto"/>
            <w:bottom w:val="none" w:sz="0" w:space="0" w:color="auto"/>
            <w:right w:val="none" w:sz="0" w:space="0" w:color="auto"/>
          </w:divBdr>
          <w:divsChild>
            <w:div w:id="708921338">
              <w:marLeft w:val="0"/>
              <w:marRight w:val="0"/>
              <w:marTop w:val="0"/>
              <w:marBottom w:val="0"/>
              <w:divBdr>
                <w:top w:val="none" w:sz="0" w:space="0" w:color="auto"/>
                <w:left w:val="none" w:sz="0" w:space="0" w:color="auto"/>
                <w:bottom w:val="none" w:sz="0" w:space="0" w:color="auto"/>
                <w:right w:val="none" w:sz="0" w:space="0" w:color="auto"/>
              </w:divBdr>
              <w:divsChild>
                <w:div w:id="13928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88205">
      <w:bodyDiv w:val="1"/>
      <w:marLeft w:val="0"/>
      <w:marRight w:val="0"/>
      <w:marTop w:val="0"/>
      <w:marBottom w:val="0"/>
      <w:divBdr>
        <w:top w:val="none" w:sz="0" w:space="0" w:color="auto"/>
        <w:left w:val="none" w:sz="0" w:space="0" w:color="auto"/>
        <w:bottom w:val="none" w:sz="0" w:space="0" w:color="auto"/>
        <w:right w:val="none" w:sz="0" w:space="0" w:color="auto"/>
      </w:divBdr>
    </w:div>
    <w:div w:id="1322544757">
      <w:bodyDiv w:val="1"/>
      <w:marLeft w:val="0"/>
      <w:marRight w:val="0"/>
      <w:marTop w:val="0"/>
      <w:marBottom w:val="0"/>
      <w:divBdr>
        <w:top w:val="none" w:sz="0" w:space="0" w:color="auto"/>
        <w:left w:val="none" w:sz="0" w:space="0" w:color="auto"/>
        <w:bottom w:val="none" w:sz="0" w:space="0" w:color="auto"/>
        <w:right w:val="none" w:sz="0" w:space="0" w:color="auto"/>
      </w:divBdr>
    </w:div>
    <w:div w:id="1327246556">
      <w:bodyDiv w:val="1"/>
      <w:marLeft w:val="0"/>
      <w:marRight w:val="0"/>
      <w:marTop w:val="0"/>
      <w:marBottom w:val="0"/>
      <w:divBdr>
        <w:top w:val="none" w:sz="0" w:space="0" w:color="auto"/>
        <w:left w:val="none" w:sz="0" w:space="0" w:color="auto"/>
        <w:bottom w:val="none" w:sz="0" w:space="0" w:color="auto"/>
        <w:right w:val="none" w:sz="0" w:space="0" w:color="auto"/>
      </w:divBdr>
      <w:divsChild>
        <w:div w:id="975377281">
          <w:marLeft w:val="0"/>
          <w:marRight w:val="0"/>
          <w:marTop w:val="0"/>
          <w:marBottom w:val="0"/>
          <w:divBdr>
            <w:top w:val="none" w:sz="0" w:space="0" w:color="auto"/>
            <w:left w:val="none" w:sz="0" w:space="0" w:color="auto"/>
            <w:bottom w:val="none" w:sz="0" w:space="0" w:color="auto"/>
            <w:right w:val="none" w:sz="0" w:space="0" w:color="auto"/>
          </w:divBdr>
          <w:divsChild>
            <w:div w:id="97526481">
              <w:marLeft w:val="0"/>
              <w:marRight w:val="0"/>
              <w:marTop w:val="0"/>
              <w:marBottom w:val="0"/>
              <w:divBdr>
                <w:top w:val="none" w:sz="0" w:space="0" w:color="auto"/>
                <w:left w:val="none" w:sz="0" w:space="0" w:color="auto"/>
                <w:bottom w:val="none" w:sz="0" w:space="0" w:color="auto"/>
                <w:right w:val="none" w:sz="0" w:space="0" w:color="auto"/>
              </w:divBdr>
              <w:divsChild>
                <w:div w:id="11005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3664">
      <w:bodyDiv w:val="1"/>
      <w:marLeft w:val="0"/>
      <w:marRight w:val="0"/>
      <w:marTop w:val="0"/>
      <w:marBottom w:val="0"/>
      <w:divBdr>
        <w:top w:val="none" w:sz="0" w:space="0" w:color="auto"/>
        <w:left w:val="none" w:sz="0" w:space="0" w:color="auto"/>
        <w:bottom w:val="none" w:sz="0" w:space="0" w:color="auto"/>
        <w:right w:val="none" w:sz="0" w:space="0" w:color="auto"/>
      </w:divBdr>
    </w:div>
    <w:div w:id="1917550100">
      <w:bodyDiv w:val="1"/>
      <w:marLeft w:val="0"/>
      <w:marRight w:val="0"/>
      <w:marTop w:val="0"/>
      <w:marBottom w:val="0"/>
      <w:divBdr>
        <w:top w:val="none" w:sz="0" w:space="0" w:color="auto"/>
        <w:left w:val="none" w:sz="0" w:space="0" w:color="auto"/>
        <w:bottom w:val="none" w:sz="0" w:space="0" w:color="auto"/>
        <w:right w:val="none" w:sz="0" w:space="0" w:color="auto"/>
      </w:divBdr>
    </w:div>
    <w:div w:id="199584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codes/texte_lc/LEGITEXT000037701019/2019-04-01"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yan.attia@cfi.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ba.obeidat@externe.cfi.f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20144b-703c-4740-b91d-57abd0a34f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A1B78B3C9BA469555050FF675FE2D" ma:contentTypeVersion="16" ma:contentTypeDescription="Create a new document." ma:contentTypeScope="" ma:versionID="d35dde52b7c3bb8744aed7293392700b">
  <xsd:schema xmlns:xsd="http://www.w3.org/2001/XMLSchema" xmlns:xs="http://www.w3.org/2001/XMLSchema" xmlns:p="http://schemas.microsoft.com/office/2006/metadata/properties" xmlns:ns3="a520144b-703c-4740-b91d-57abd0a34fad" xmlns:ns4="ed11ec96-2dad-45d3-95bb-2e9e171d55a8" targetNamespace="http://schemas.microsoft.com/office/2006/metadata/properties" ma:root="true" ma:fieldsID="f4936acd854ea24fab6a5ff4560322c1" ns3:_="" ns4:_="">
    <xsd:import namespace="a520144b-703c-4740-b91d-57abd0a34fad"/>
    <xsd:import namespace="ed11ec96-2dad-45d3-95bb-2e9e171d55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0144b-703c-4740-b91d-57abd0a34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1ec96-2dad-45d3-95bb-2e9e171d55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EDEEB-8E29-47FF-9E79-A16FFA9BE70B}">
  <ds:schemaRefs>
    <ds:schemaRef ds:uri="http://schemas.microsoft.com/sharepoint/v3/contenttype/forms"/>
  </ds:schemaRefs>
</ds:datastoreItem>
</file>

<file path=customXml/itemProps2.xml><?xml version="1.0" encoding="utf-8"?>
<ds:datastoreItem xmlns:ds="http://schemas.openxmlformats.org/officeDocument/2006/customXml" ds:itemID="{C763416E-836E-4F27-B506-5234C3794CCA}">
  <ds:schemaRefs>
    <ds:schemaRef ds:uri="http://schemas.microsoft.com/office/2006/metadata/properties"/>
    <ds:schemaRef ds:uri="http://schemas.microsoft.com/office/infopath/2007/PartnerControls"/>
    <ds:schemaRef ds:uri="a520144b-703c-4740-b91d-57abd0a34fad"/>
  </ds:schemaRefs>
</ds:datastoreItem>
</file>

<file path=customXml/itemProps3.xml><?xml version="1.0" encoding="utf-8"?>
<ds:datastoreItem xmlns:ds="http://schemas.openxmlformats.org/officeDocument/2006/customXml" ds:itemID="{92DEF52E-5D25-421C-A76F-AD51EAB1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0144b-703c-4740-b91d-57abd0a34fad"/>
    <ds:schemaRef ds:uri="ed11ec96-2dad-45d3-95bb-2e9e171d5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8DE57-7A40-4BD6-A579-0E2F6985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2241</Words>
  <Characters>12329</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14541</CharactersWithSpaces>
  <SharedDoc>false</SharedDoc>
  <HLinks>
    <vt:vector size="60" baseType="variant">
      <vt:variant>
        <vt:i4>1310817</vt:i4>
      </vt:variant>
      <vt:variant>
        <vt:i4>61</vt:i4>
      </vt:variant>
      <vt:variant>
        <vt:i4>0</vt:i4>
      </vt:variant>
      <vt:variant>
        <vt:i4>5</vt:i4>
      </vt:variant>
      <vt:variant>
        <vt:lpwstr>https://www.legifrance.gouv.fr/codes/texte_lc/LEGITEXT000037701019/2019-04-01</vt:lpwstr>
      </vt:variant>
      <vt:variant>
        <vt:lpwstr/>
      </vt:variant>
      <vt:variant>
        <vt:i4>1376316</vt:i4>
      </vt:variant>
      <vt:variant>
        <vt:i4>44</vt:i4>
      </vt:variant>
      <vt:variant>
        <vt:i4>0</vt:i4>
      </vt:variant>
      <vt:variant>
        <vt:i4>5</vt:i4>
      </vt:variant>
      <vt:variant>
        <vt:lpwstr/>
      </vt:variant>
      <vt:variant>
        <vt:lpwstr>_Toc129647014</vt:lpwstr>
      </vt:variant>
      <vt:variant>
        <vt:i4>1376316</vt:i4>
      </vt:variant>
      <vt:variant>
        <vt:i4>38</vt:i4>
      </vt:variant>
      <vt:variant>
        <vt:i4>0</vt:i4>
      </vt:variant>
      <vt:variant>
        <vt:i4>5</vt:i4>
      </vt:variant>
      <vt:variant>
        <vt:lpwstr/>
      </vt:variant>
      <vt:variant>
        <vt:lpwstr>_Toc129647013</vt:lpwstr>
      </vt:variant>
      <vt:variant>
        <vt:i4>1376316</vt:i4>
      </vt:variant>
      <vt:variant>
        <vt:i4>32</vt:i4>
      </vt:variant>
      <vt:variant>
        <vt:i4>0</vt:i4>
      </vt:variant>
      <vt:variant>
        <vt:i4>5</vt:i4>
      </vt:variant>
      <vt:variant>
        <vt:lpwstr/>
      </vt:variant>
      <vt:variant>
        <vt:lpwstr>_Toc129647012</vt:lpwstr>
      </vt:variant>
      <vt:variant>
        <vt:i4>1376316</vt:i4>
      </vt:variant>
      <vt:variant>
        <vt:i4>26</vt:i4>
      </vt:variant>
      <vt:variant>
        <vt:i4>0</vt:i4>
      </vt:variant>
      <vt:variant>
        <vt:i4>5</vt:i4>
      </vt:variant>
      <vt:variant>
        <vt:lpwstr/>
      </vt:variant>
      <vt:variant>
        <vt:lpwstr>_Toc129647011</vt:lpwstr>
      </vt:variant>
      <vt:variant>
        <vt:i4>1376316</vt:i4>
      </vt:variant>
      <vt:variant>
        <vt:i4>20</vt:i4>
      </vt:variant>
      <vt:variant>
        <vt:i4>0</vt:i4>
      </vt:variant>
      <vt:variant>
        <vt:i4>5</vt:i4>
      </vt:variant>
      <vt:variant>
        <vt:lpwstr/>
      </vt:variant>
      <vt:variant>
        <vt:lpwstr>_Toc129647010</vt:lpwstr>
      </vt:variant>
      <vt:variant>
        <vt:i4>1310780</vt:i4>
      </vt:variant>
      <vt:variant>
        <vt:i4>14</vt:i4>
      </vt:variant>
      <vt:variant>
        <vt:i4>0</vt:i4>
      </vt:variant>
      <vt:variant>
        <vt:i4>5</vt:i4>
      </vt:variant>
      <vt:variant>
        <vt:lpwstr/>
      </vt:variant>
      <vt:variant>
        <vt:lpwstr>_Toc129647009</vt:lpwstr>
      </vt:variant>
      <vt:variant>
        <vt:i4>1310780</vt:i4>
      </vt:variant>
      <vt:variant>
        <vt:i4>8</vt:i4>
      </vt:variant>
      <vt:variant>
        <vt:i4>0</vt:i4>
      </vt:variant>
      <vt:variant>
        <vt:i4>5</vt:i4>
      </vt:variant>
      <vt:variant>
        <vt:lpwstr/>
      </vt:variant>
      <vt:variant>
        <vt:lpwstr>_Toc129647008</vt:lpwstr>
      </vt:variant>
      <vt:variant>
        <vt:i4>113</vt:i4>
      </vt:variant>
      <vt:variant>
        <vt:i4>3</vt:i4>
      </vt:variant>
      <vt:variant>
        <vt:i4>0</vt:i4>
      </vt:variant>
      <vt:variant>
        <vt:i4>5</vt:i4>
      </vt:variant>
      <vt:variant>
        <vt:lpwstr>mailto:mayan.attia@cfi.fr</vt:lpwstr>
      </vt:variant>
      <vt:variant>
        <vt:lpwstr/>
      </vt:variant>
      <vt:variant>
        <vt:i4>720958</vt:i4>
      </vt:variant>
      <vt:variant>
        <vt:i4>0</vt:i4>
      </vt:variant>
      <vt:variant>
        <vt:i4>0</vt:i4>
      </vt:variant>
      <vt:variant>
        <vt:i4>5</vt:i4>
      </vt:variant>
      <vt:variant>
        <vt:lpwstr>mailto:heba.obeidat@externe.cfi.fr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SABATTINI Salomé</dc:creator>
  <cp:keywords/>
  <cp:lastModifiedBy>ATTIA Mayan</cp:lastModifiedBy>
  <cp:revision>2</cp:revision>
  <cp:lastPrinted>2021-11-23T01:10:00Z</cp:lastPrinted>
  <dcterms:created xsi:type="dcterms:W3CDTF">2026-07-22T09:56:00Z</dcterms:created>
  <dcterms:modified xsi:type="dcterms:W3CDTF">2026-07-22T09:56:00Z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0x010100163A1B78B3C9BA469555050FF675FE2D</vt:lpwstr>
  </property>
  <property fmtid="{D5CDD505-2E9C-101B-9397-08002B2CF9AE}" pid="3" name="grammarly_documentId">
    <vt:lpwstr>documentId_9375</vt:lpwstr>
  </property>
  <property fmtid="{D5CDD505-2E9C-101B-9397-08002B2CF9AE}" pid="4" name="grammarly_documentContext">
    <vt:lpwstr>{"goals":[],"domain":"general","emotions":[],"dialect":"british"}</vt:lpwstr>
  </property>
</Properties>
</file>