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BAD10" w14:textId="77777777" w:rsidR="00A07007" w:rsidRPr="0014271F" w:rsidRDefault="00A07007" w:rsidP="00A07007">
      <w:pPr>
        <w:jc w:val="center"/>
        <w:rPr>
          <w:rFonts w:ascii="Lato" w:hAnsi="Lato" w:cstheme="minorHAnsi"/>
          <w:b/>
          <w:bCs/>
          <w:sz w:val="28"/>
          <w:szCs w:val="28"/>
          <w:lang w:val="en-US"/>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2"/>
        <w:gridCol w:w="8106"/>
      </w:tblGrid>
      <w:tr w:rsidR="00A07007" w:rsidRPr="0014271F" w14:paraId="3210F561" w14:textId="77777777" w:rsidTr="00336FE5">
        <w:tc>
          <w:tcPr>
            <w:tcW w:w="1362" w:type="dxa"/>
            <w:tcBorders>
              <w:top w:val="nil"/>
              <w:left w:val="nil"/>
              <w:bottom w:val="nil"/>
            </w:tcBorders>
          </w:tcPr>
          <w:p w14:paraId="019B07F2" w14:textId="77777777" w:rsidR="00A07007" w:rsidRPr="0014271F" w:rsidRDefault="00A07007" w:rsidP="00336FE5">
            <w:pPr>
              <w:rPr>
                <w:rFonts w:ascii="Lato" w:eastAsia="Lato" w:hAnsi="Lato" w:cs="Lato"/>
                <w:b/>
                <w:sz w:val="28"/>
                <w:szCs w:val="28"/>
              </w:rPr>
            </w:pPr>
          </w:p>
        </w:tc>
        <w:tc>
          <w:tcPr>
            <w:tcW w:w="8106" w:type="dxa"/>
            <w:tcBorders>
              <w:top w:val="nil"/>
              <w:bottom w:val="single" w:sz="4" w:space="0" w:color="000000"/>
              <w:right w:val="nil"/>
            </w:tcBorders>
          </w:tcPr>
          <w:p w14:paraId="338C8D2E" w14:textId="77777777" w:rsidR="00A07007" w:rsidRPr="0014271F" w:rsidRDefault="00A07007" w:rsidP="00336FE5">
            <w:pPr>
              <w:rPr>
                <w:rFonts w:ascii="Lato" w:eastAsia="Lato" w:hAnsi="Lato" w:cs="Lato"/>
                <w:b/>
                <w:smallCaps/>
                <w:sz w:val="28"/>
                <w:szCs w:val="28"/>
              </w:rPr>
            </w:pPr>
            <w:bookmarkStart w:id="0" w:name="_heading=h.y4twdip6yo8m" w:colFirst="0" w:colLast="0"/>
            <w:bookmarkEnd w:id="0"/>
            <w:r w:rsidRPr="0014271F">
              <w:rPr>
                <w:rFonts w:ascii="Lato" w:eastAsia="Lato" w:hAnsi="Lato" w:cs="Lato"/>
                <w:b/>
                <w:smallCaps/>
                <w:sz w:val="36"/>
                <w:szCs w:val="36"/>
              </w:rPr>
              <w:t>CALL FOR PROJECTS RULES APPLICABLE TO THE AWARD OF GRANT CONTRACTS</w:t>
            </w:r>
          </w:p>
        </w:tc>
      </w:tr>
      <w:tr w:rsidR="00A07007" w:rsidRPr="0014271F" w14:paraId="22DC40E7" w14:textId="77777777" w:rsidTr="00336FE5">
        <w:tc>
          <w:tcPr>
            <w:tcW w:w="9468" w:type="dxa"/>
            <w:gridSpan w:val="2"/>
            <w:tcBorders>
              <w:top w:val="nil"/>
              <w:left w:val="nil"/>
              <w:bottom w:val="nil"/>
              <w:right w:val="nil"/>
            </w:tcBorders>
          </w:tcPr>
          <w:p w14:paraId="4FA25D25" w14:textId="77777777" w:rsidR="00A07007" w:rsidRPr="0014271F" w:rsidRDefault="00A07007" w:rsidP="00336FE5">
            <w:pPr>
              <w:rPr>
                <w:rFonts w:ascii="Lato" w:eastAsia="Lato" w:hAnsi="Lato" w:cs="Lato"/>
                <w:b/>
                <w:sz w:val="24"/>
                <w:szCs w:val="24"/>
              </w:rPr>
            </w:pPr>
          </w:p>
        </w:tc>
      </w:tr>
      <w:tr w:rsidR="00A07007" w:rsidRPr="0014271F" w14:paraId="4A6B0886" w14:textId="77777777" w:rsidTr="00336FE5">
        <w:tc>
          <w:tcPr>
            <w:tcW w:w="1362" w:type="dxa"/>
            <w:tcBorders>
              <w:top w:val="nil"/>
              <w:left w:val="nil"/>
              <w:bottom w:val="nil"/>
              <w:right w:val="single" w:sz="4" w:space="0" w:color="000000"/>
            </w:tcBorders>
          </w:tcPr>
          <w:p w14:paraId="76B2A1A6" w14:textId="77777777" w:rsidR="00A07007" w:rsidRPr="0014271F" w:rsidRDefault="00A07007" w:rsidP="00336FE5">
            <w:pPr>
              <w:rPr>
                <w:rFonts w:ascii="Lato" w:eastAsia="Lato" w:hAnsi="Lato" w:cs="Lato"/>
                <w:b/>
                <w:sz w:val="24"/>
                <w:szCs w:val="24"/>
              </w:rPr>
            </w:pPr>
          </w:p>
        </w:tc>
        <w:tc>
          <w:tcPr>
            <w:tcW w:w="8106" w:type="dxa"/>
            <w:tcBorders>
              <w:top w:val="nil"/>
              <w:left w:val="single" w:sz="4" w:space="0" w:color="000000"/>
              <w:bottom w:val="single" w:sz="4" w:space="0" w:color="000000"/>
              <w:right w:val="nil"/>
            </w:tcBorders>
          </w:tcPr>
          <w:p w14:paraId="3DF0654D" w14:textId="77777777" w:rsidR="00A07007" w:rsidRPr="0014271F" w:rsidRDefault="00A07007" w:rsidP="00085DE5">
            <w:pPr>
              <w:jc w:val="left"/>
              <w:rPr>
                <w:rFonts w:ascii="Lato" w:hAnsi="Lato"/>
                <w:b/>
                <w:smallCaps/>
                <w:sz w:val="24"/>
                <w:szCs w:val="24"/>
                <w:highlight w:val="red"/>
              </w:rPr>
            </w:pPr>
            <w:r w:rsidRPr="0014271F">
              <w:rPr>
                <w:rFonts w:ascii="Lato" w:eastAsia="Lato" w:hAnsi="Lato" w:cs="Lato"/>
                <w:b/>
                <w:smallCaps/>
                <w:sz w:val="24"/>
                <w:szCs w:val="24"/>
              </w:rPr>
              <w:t>PROGRAMME NAME:</w:t>
            </w:r>
            <w:r w:rsidRPr="0014271F">
              <w:rPr>
                <w:rFonts w:ascii="Lato" w:hAnsi="Lato"/>
              </w:rPr>
              <w:br/>
            </w:r>
            <w:r w:rsidRPr="0014271F">
              <w:rPr>
                <w:rFonts w:ascii="Lato" w:hAnsi="Lato" w:cs="Arial"/>
                <w:b/>
                <w:smallCaps/>
                <w:sz w:val="24"/>
                <w:szCs w:val="24"/>
              </w:rPr>
              <w:t>EMPOWERING PALESTINIAN AND ISRAELI CIVIL SOCIETIES AND MEDIA</w:t>
            </w:r>
          </w:p>
        </w:tc>
      </w:tr>
      <w:tr w:rsidR="00A07007" w:rsidRPr="0014271F" w14:paraId="44599E1E" w14:textId="77777777" w:rsidTr="00336FE5">
        <w:tc>
          <w:tcPr>
            <w:tcW w:w="9468" w:type="dxa"/>
            <w:gridSpan w:val="2"/>
            <w:tcBorders>
              <w:top w:val="nil"/>
              <w:left w:val="nil"/>
              <w:bottom w:val="nil"/>
              <w:right w:val="nil"/>
            </w:tcBorders>
          </w:tcPr>
          <w:p w14:paraId="0732D673" w14:textId="77777777" w:rsidR="00A07007" w:rsidRPr="0014271F" w:rsidRDefault="00A07007" w:rsidP="00336FE5">
            <w:pPr>
              <w:rPr>
                <w:rFonts w:ascii="Lato" w:eastAsia="Lato" w:hAnsi="Lato" w:cs="Lato"/>
                <w:b/>
                <w:smallCaps/>
                <w:sz w:val="24"/>
                <w:szCs w:val="24"/>
              </w:rPr>
            </w:pPr>
          </w:p>
        </w:tc>
      </w:tr>
      <w:tr w:rsidR="00A07007" w:rsidRPr="0014271F" w14:paraId="221A4B28" w14:textId="77777777" w:rsidTr="00336FE5">
        <w:tc>
          <w:tcPr>
            <w:tcW w:w="1362" w:type="dxa"/>
            <w:tcBorders>
              <w:top w:val="nil"/>
              <w:left w:val="nil"/>
              <w:bottom w:val="nil"/>
              <w:right w:val="single" w:sz="4" w:space="0" w:color="000000"/>
            </w:tcBorders>
          </w:tcPr>
          <w:p w14:paraId="3D13C269" w14:textId="77777777" w:rsidR="00A07007" w:rsidRPr="0014271F" w:rsidRDefault="00A07007" w:rsidP="00336FE5">
            <w:pPr>
              <w:rPr>
                <w:rFonts w:ascii="Lato" w:eastAsia="Lato" w:hAnsi="Lato" w:cs="Lato"/>
                <w:b/>
                <w:sz w:val="24"/>
                <w:szCs w:val="24"/>
              </w:rPr>
            </w:pPr>
          </w:p>
        </w:tc>
        <w:tc>
          <w:tcPr>
            <w:tcW w:w="8106" w:type="dxa"/>
            <w:tcBorders>
              <w:top w:val="nil"/>
              <w:left w:val="single" w:sz="4" w:space="0" w:color="000000"/>
              <w:bottom w:val="single" w:sz="4" w:space="0" w:color="000000"/>
              <w:right w:val="nil"/>
            </w:tcBorders>
          </w:tcPr>
          <w:p w14:paraId="3A1603FF" w14:textId="77777777" w:rsidR="00A07007" w:rsidRPr="0014271F" w:rsidRDefault="00A07007" w:rsidP="00336FE5">
            <w:pPr>
              <w:rPr>
                <w:rFonts w:ascii="Lato" w:eastAsia="Lato" w:hAnsi="Lato" w:cs="Lato"/>
                <w:b/>
                <w:smallCaps/>
                <w:sz w:val="24"/>
                <w:szCs w:val="24"/>
              </w:rPr>
            </w:pPr>
            <w:bookmarkStart w:id="1" w:name="_heading=h.ksiimgz1pt33" w:colFirst="0" w:colLast="0"/>
            <w:bookmarkEnd w:id="1"/>
            <w:r w:rsidRPr="0014271F">
              <w:rPr>
                <w:rFonts w:ascii="Lato" w:eastAsia="Lato" w:hAnsi="Lato" w:cs="Lato"/>
                <w:b/>
                <w:smallCaps/>
                <w:sz w:val="24"/>
                <w:szCs w:val="24"/>
              </w:rPr>
              <w:t>OBJECT OF THE CALL FOR PROJECTS:</w:t>
            </w:r>
          </w:p>
          <w:p w14:paraId="79A41CE8" w14:textId="332BD60B" w:rsidR="00A07007" w:rsidRPr="0014271F" w:rsidRDefault="00A07007" w:rsidP="00336FE5">
            <w:pPr>
              <w:rPr>
                <w:rFonts w:ascii="Lato" w:hAnsi="Lato"/>
              </w:rPr>
            </w:pPr>
            <w:r w:rsidRPr="0014271F">
              <w:rPr>
                <w:rFonts w:ascii="Lato" w:eastAsia="Lato" w:hAnsi="Lato" w:cs="Lato"/>
                <w:b/>
                <w:smallCaps/>
                <w:sz w:val="24"/>
                <w:szCs w:val="24"/>
              </w:rPr>
              <w:t xml:space="preserve">GRANT AWARDS FOR PALESTINIAN </w:t>
            </w:r>
            <w:r w:rsidR="00085DE5" w:rsidRPr="0014271F">
              <w:rPr>
                <w:rFonts w:ascii="Lato" w:eastAsia="Lato" w:hAnsi="Lato" w:cs="Lato"/>
                <w:b/>
                <w:smallCaps/>
                <w:sz w:val="24"/>
                <w:szCs w:val="24"/>
              </w:rPr>
              <w:t>INDEPENDENT MEDIA</w:t>
            </w:r>
          </w:p>
          <w:p w14:paraId="27F5F73B" w14:textId="3C48B696" w:rsidR="00A07007" w:rsidRPr="0014271F" w:rsidRDefault="00085DE5" w:rsidP="00085DE5">
            <w:pPr>
              <w:rPr>
                <w:rFonts w:ascii="Lato" w:hAnsi="Lato"/>
                <w:i/>
                <w:iCs/>
              </w:rPr>
            </w:pPr>
            <w:r w:rsidRPr="0014271F">
              <w:rPr>
                <w:rFonts w:ascii="Lato" w:hAnsi="Lato"/>
                <w:i/>
                <w:iCs/>
              </w:rPr>
              <w:t xml:space="preserve">To promote </w:t>
            </w:r>
            <w:r w:rsidR="003F64CD" w:rsidRPr="0014271F">
              <w:rPr>
                <w:rFonts w:ascii="Lato" w:hAnsi="Lato"/>
                <w:i/>
                <w:iCs/>
              </w:rPr>
              <w:t xml:space="preserve">Palestinian </w:t>
            </w:r>
            <w:r w:rsidRPr="0014271F">
              <w:rPr>
                <w:rFonts w:ascii="Lato" w:hAnsi="Lato"/>
                <w:i/>
                <w:iCs/>
              </w:rPr>
              <w:t>independent media,</w:t>
            </w:r>
            <w:r w:rsidR="00B67B1A" w:rsidRPr="0014271F">
              <w:rPr>
                <w:rFonts w:ascii="Lato" w:hAnsi="Lato"/>
                <w:i/>
                <w:iCs/>
              </w:rPr>
              <w:t xml:space="preserve"> </w:t>
            </w:r>
            <w:r w:rsidRPr="0014271F">
              <w:rPr>
                <w:rFonts w:ascii="Lato" w:hAnsi="Lato"/>
                <w:i/>
                <w:iCs/>
              </w:rPr>
              <w:t>including new media initiatives and fact-checking organizations</w:t>
            </w:r>
          </w:p>
        </w:tc>
      </w:tr>
      <w:tr w:rsidR="00A07007" w:rsidRPr="0014271F" w14:paraId="5F2A6A29" w14:textId="77777777" w:rsidTr="00336FE5">
        <w:trPr>
          <w:trHeight w:val="318"/>
        </w:trPr>
        <w:tc>
          <w:tcPr>
            <w:tcW w:w="9468" w:type="dxa"/>
            <w:gridSpan w:val="2"/>
            <w:tcBorders>
              <w:top w:val="nil"/>
              <w:left w:val="nil"/>
              <w:bottom w:val="nil"/>
              <w:right w:val="nil"/>
            </w:tcBorders>
          </w:tcPr>
          <w:p w14:paraId="65C20443" w14:textId="77777777" w:rsidR="00A07007" w:rsidRPr="0014271F" w:rsidRDefault="00A07007" w:rsidP="00336FE5">
            <w:pPr>
              <w:rPr>
                <w:rFonts w:ascii="Lato" w:eastAsia="Lato" w:hAnsi="Lato" w:cs="Lato"/>
                <w:b/>
                <w:sz w:val="24"/>
                <w:szCs w:val="24"/>
              </w:rPr>
            </w:pPr>
          </w:p>
        </w:tc>
      </w:tr>
      <w:tr w:rsidR="00A07007" w:rsidRPr="0014271F" w14:paraId="7EED96AE" w14:textId="77777777" w:rsidTr="00336FE5">
        <w:tc>
          <w:tcPr>
            <w:tcW w:w="1362" w:type="dxa"/>
            <w:tcBorders>
              <w:top w:val="nil"/>
              <w:left w:val="nil"/>
              <w:bottom w:val="nil"/>
              <w:right w:val="single" w:sz="4" w:space="0" w:color="000000"/>
            </w:tcBorders>
          </w:tcPr>
          <w:p w14:paraId="79378F57" w14:textId="77777777" w:rsidR="00A07007" w:rsidRPr="0014271F" w:rsidRDefault="00A07007" w:rsidP="00336FE5">
            <w:pPr>
              <w:rPr>
                <w:rFonts w:ascii="Lato" w:eastAsia="Lato" w:hAnsi="Lato" w:cs="Lato"/>
                <w:b/>
                <w:sz w:val="24"/>
                <w:szCs w:val="24"/>
              </w:rPr>
            </w:pPr>
          </w:p>
        </w:tc>
        <w:tc>
          <w:tcPr>
            <w:tcW w:w="8106" w:type="dxa"/>
            <w:tcBorders>
              <w:top w:val="nil"/>
              <w:left w:val="single" w:sz="4" w:space="0" w:color="000000"/>
              <w:bottom w:val="single" w:sz="4" w:space="0" w:color="000000"/>
              <w:right w:val="nil"/>
            </w:tcBorders>
          </w:tcPr>
          <w:p w14:paraId="638304C0" w14:textId="0863DA3E" w:rsidR="00A07007" w:rsidRPr="0014271F" w:rsidRDefault="00212AA8" w:rsidP="00336FE5">
            <w:pPr>
              <w:rPr>
                <w:rFonts w:ascii="Lato" w:eastAsia="Lato" w:hAnsi="Lato" w:cs="Lato"/>
                <w:b/>
                <w:smallCaps/>
                <w:sz w:val="24"/>
                <w:szCs w:val="24"/>
              </w:rPr>
            </w:pPr>
            <w:r w:rsidRPr="0014271F">
              <w:rPr>
                <w:rFonts w:ascii="Lato" w:eastAsia="Lato" w:hAnsi="Lato" w:cs="Lato"/>
                <w:b/>
                <w:smallCaps/>
                <w:sz w:val="24"/>
                <w:szCs w:val="24"/>
              </w:rPr>
              <w:t>AVAILABLE AMOUNT OF THE CALL FOR PROJECTS:</w:t>
            </w:r>
          </w:p>
          <w:p w14:paraId="345A153D" w14:textId="583E0CC1" w:rsidR="00A07007" w:rsidRPr="0014271F" w:rsidRDefault="00212AA8" w:rsidP="00336FE5">
            <w:pPr>
              <w:rPr>
                <w:rFonts w:ascii="Lato" w:eastAsia="Lato" w:hAnsi="Lato" w:cs="Lato"/>
                <w:b/>
                <w:smallCaps/>
                <w:sz w:val="24"/>
                <w:szCs w:val="24"/>
              </w:rPr>
            </w:pPr>
            <w:r w:rsidRPr="0014271F">
              <w:rPr>
                <w:rFonts w:ascii="Lato" w:eastAsia="Lato" w:hAnsi="Lato" w:cs="Lato"/>
                <w:b/>
                <w:smallCaps/>
                <w:sz w:val="24"/>
                <w:szCs w:val="24"/>
              </w:rPr>
              <w:t>UP TO EUR 1,00</w:t>
            </w:r>
            <w:r w:rsidR="0070738B">
              <w:rPr>
                <w:rFonts w:ascii="Lato" w:eastAsia="Lato" w:hAnsi="Lato" w:cs="Lato"/>
                <w:b/>
                <w:smallCaps/>
                <w:sz w:val="24"/>
                <w:szCs w:val="24"/>
              </w:rPr>
              <w:t>0</w:t>
            </w:r>
            <w:r w:rsidRPr="0014271F">
              <w:rPr>
                <w:rFonts w:ascii="Lato" w:eastAsia="Lato" w:hAnsi="Lato" w:cs="Lato"/>
                <w:b/>
                <w:smallCaps/>
                <w:sz w:val="24"/>
                <w:szCs w:val="24"/>
              </w:rPr>
              <w:t xml:space="preserve">,000 </w:t>
            </w:r>
          </w:p>
        </w:tc>
      </w:tr>
      <w:tr w:rsidR="00A07007" w:rsidRPr="0014271F" w14:paraId="3D417A16" w14:textId="77777777" w:rsidTr="00336FE5">
        <w:trPr>
          <w:trHeight w:val="318"/>
        </w:trPr>
        <w:tc>
          <w:tcPr>
            <w:tcW w:w="9468" w:type="dxa"/>
            <w:gridSpan w:val="2"/>
            <w:tcBorders>
              <w:top w:val="nil"/>
              <w:left w:val="nil"/>
              <w:bottom w:val="nil"/>
              <w:right w:val="nil"/>
            </w:tcBorders>
          </w:tcPr>
          <w:p w14:paraId="7BBA8306" w14:textId="77777777" w:rsidR="00A07007" w:rsidRPr="0014271F" w:rsidRDefault="00A07007" w:rsidP="00336FE5">
            <w:pPr>
              <w:rPr>
                <w:rFonts w:ascii="Lato" w:eastAsia="Lato" w:hAnsi="Lato" w:cs="Lato"/>
                <w:b/>
                <w:sz w:val="24"/>
                <w:szCs w:val="24"/>
              </w:rPr>
            </w:pPr>
          </w:p>
        </w:tc>
      </w:tr>
      <w:tr w:rsidR="00A07007" w:rsidRPr="0014271F" w14:paraId="5ABA5837" w14:textId="77777777" w:rsidTr="00336FE5">
        <w:tc>
          <w:tcPr>
            <w:tcW w:w="1362" w:type="dxa"/>
            <w:tcBorders>
              <w:top w:val="nil"/>
              <w:left w:val="nil"/>
              <w:bottom w:val="nil"/>
              <w:right w:val="single" w:sz="4" w:space="0" w:color="000000"/>
            </w:tcBorders>
          </w:tcPr>
          <w:p w14:paraId="13F5700B" w14:textId="77777777" w:rsidR="00A07007" w:rsidRPr="0014271F" w:rsidRDefault="00A07007" w:rsidP="00336FE5">
            <w:pPr>
              <w:rPr>
                <w:rFonts w:ascii="Lato" w:eastAsia="Lato" w:hAnsi="Lato" w:cs="Lato"/>
                <w:b/>
                <w:sz w:val="24"/>
                <w:szCs w:val="24"/>
              </w:rPr>
            </w:pPr>
          </w:p>
        </w:tc>
        <w:tc>
          <w:tcPr>
            <w:tcW w:w="8106" w:type="dxa"/>
            <w:tcBorders>
              <w:top w:val="nil"/>
              <w:left w:val="single" w:sz="4" w:space="0" w:color="000000"/>
              <w:bottom w:val="single" w:sz="4" w:space="0" w:color="000000"/>
              <w:right w:val="nil"/>
            </w:tcBorders>
          </w:tcPr>
          <w:p w14:paraId="49D80580" w14:textId="77777777" w:rsidR="00A07007" w:rsidRPr="0014271F" w:rsidRDefault="00A07007" w:rsidP="00336FE5">
            <w:pPr>
              <w:rPr>
                <w:rFonts w:ascii="Lato" w:eastAsia="Lato" w:hAnsi="Lato" w:cs="Lato"/>
                <w:b/>
                <w:smallCaps/>
                <w:sz w:val="24"/>
                <w:szCs w:val="24"/>
              </w:rPr>
            </w:pPr>
            <w:bookmarkStart w:id="2" w:name="_heading=h.9sb8cky70m5a" w:colFirst="0" w:colLast="0"/>
            <w:bookmarkEnd w:id="2"/>
            <w:r w:rsidRPr="0014271F">
              <w:rPr>
                <w:rFonts w:ascii="Lato" w:eastAsia="Lato" w:hAnsi="Lato" w:cs="Lato"/>
                <w:b/>
                <w:smallCaps/>
                <w:sz w:val="24"/>
                <w:szCs w:val="24"/>
              </w:rPr>
              <w:t>FINANCIAL SIZING OF GRANTS:</w:t>
            </w:r>
          </w:p>
          <w:p w14:paraId="7F57DF7B" w14:textId="04F619E7" w:rsidR="00A07007" w:rsidRPr="0014271F" w:rsidRDefault="00A07007" w:rsidP="00336FE5">
            <w:pPr>
              <w:rPr>
                <w:rFonts w:ascii="Lato" w:eastAsia="Lato" w:hAnsi="Lato" w:cs="Lato"/>
                <w:i/>
                <w:sz w:val="24"/>
                <w:szCs w:val="24"/>
              </w:rPr>
            </w:pPr>
            <w:r w:rsidRPr="0014271F">
              <w:rPr>
                <w:rFonts w:ascii="Lato" w:eastAsia="Lato" w:hAnsi="Lato" w:cs="Lato"/>
                <w:i/>
                <w:sz w:val="24"/>
                <w:szCs w:val="24"/>
              </w:rPr>
              <w:t xml:space="preserve">Minimum grant amount:  EUR </w:t>
            </w:r>
            <w:r w:rsidR="00085DE5" w:rsidRPr="0014271F">
              <w:rPr>
                <w:rFonts w:ascii="Lato" w:eastAsia="Lato" w:hAnsi="Lato" w:cs="Lato"/>
                <w:i/>
                <w:sz w:val="24"/>
                <w:szCs w:val="24"/>
              </w:rPr>
              <w:t>20,000</w:t>
            </w:r>
          </w:p>
          <w:p w14:paraId="5F901CF2" w14:textId="77777777" w:rsidR="00A07007" w:rsidRPr="0014271F" w:rsidRDefault="00A07007" w:rsidP="00336FE5">
            <w:pPr>
              <w:rPr>
                <w:rFonts w:ascii="Lato" w:eastAsia="Lato" w:hAnsi="Lato" w:cs="Lato"/>
                <w:i/>
                <w:sz w:val="24"/>
                <w:szCs w:val="24"/>
              </w:rPr>
            </w:pPr>
            <w:r w:rsidRPr="0014271F">
              <w:rPr>
                <w:rFonts w:ascii="Lato" w:eastAsia="Lato" w:hAnsi="Lato" w:cs="Lato"/>
                <w:i/>
                <w:sz w:val="24"/>
                <w:szCs w:val="24"/>
              </w:rPr>
              <w:t xml:space="preserve">Maximum grant amount: </w:t>
            </w:r>
          </w:p>
          <w:p w14:paraId="51E05C00" w14:textId="7F718874" w:rsidR="00085DE5" w:rsidRPr="0014271F" w:rsidRDefault="00085DE5" w:rsidP="00085DE5">
            <w:pPr>
              <w:pStyle w:val="ListParagraph"/>
              <w:numPr>
                <w:ilvl w:val="0"/>
                <w:numId w:val="13"/>
              </w:numPr>
              <w:rPr>
                <w:rFonts w:ascii="Lato" w:eastAsia="Lato" w:hAnsi="Lato" w:cs="Lato"/>
                <w:i/>
                <w:sz w:val="24"/>
                <w:szCs w:val="24"/>
              </w:rPr>
            </w:pPr>
            <w:r w:rsidRPr="0014271F">
              <w:rPr>
                <w:rFonts w:ascii="Lato" w:eastAsia="Lato" w:hAnsi="Lato" w:cs="Lato"/>
                <w:i/>
                <w:sz w:val="24"/>
                <w:szCs w:val="24"/>
              </w:rPr>
              <w:t>For new media initiatives: EUR 50,000</w:t>
            </w:r>
          </w:p>
          <w:p w14:paraId="27365C52" w14:textId="72D97D5E" w:rsidR="00085DE5" w:rsidRPr="0014271F" w:rsidRDefault="00085DE5" w:rsidP="00085DE5">
            <w:pPr>
              <w:pStyle w:val="ListParagraph"/>
              <w:numPr>
                <w:ilvl w:val="0"/>
                <w:numId w:val="13"/>
              </w:numPr>
              <w:rPr>
                <w:rFonts w:ascii="Lato" w:eastAsia="Lato" w:hAnsi="Lato" w:cs="Lato"/>
                <w:i/>
                <w:sz w:val="24"/>
                <w:szCs w:val="24"/>
              </w:rPr>
            </w:pPr>
            <w:r w:rsidRPr="0014271F">
              <w:rPr>
                <w:rFonts w:ascii="Lato" w:eastAsia="Lato" w:hAnsi="Lato" w:cs="Lato"/>
                <w:i/>
                <w:sz w:val="24"/>
                <w:szCs w:val="24"/>
              </w:rPr>
              <w:t>For fact-checking organisations: EUR 60,000</w:t>
            </w:r>
          </w:p>
          <w:p w14:paraId="692565AC" w14:textId="71544000" w:rsidR="00085DE5" w:rsidRPr="0014271F" w:rsidRDefault="00085DE5" w:rsidP="00212AA8">
            <w:pPr>
              <w:pStyle w:val="ListParagraph"/>
              <w:numPr>
                <w:ilvl w:val="0"/>
                <w:numId w:val="13"/>
              </w:numPr>
              <w:rPr>
                <w:rFonts w:ascii="Lato" w:eastAsia="Lato" w:hAnsi="Lato" w:cs="Lato"/>
                <w:i/>
                <w:sz w:val="24"/>
                <w:szCs w:val="24"/>
              </w:rPr>
            </w:pPr>
            <w:r w:rsidRPr="0014271F">
              <w:rPr>
                <w:rFonts w:ascii="Lato" w:eastAsia="Lato" w:hAnsi="Lato" w:cs="Lato"/>
                <w:i/>
                <w:sz w:val="24"/>
                <w:szCs w:val="24"/>
              </w:rPr>
              <w:t>For independent media actors: EUR 70,000</w:t>
            </w:r>
          </w:p>
        </w:tc>
      </w:tr>
    </w:tbl>
    <w:p w14:paraId="39D722ED" w14:textId="77777777" w:rsidR="00A07007" w:rsidRPr="0014271F" w:rsidRDefault="00A07007" w:rsidP="00A07007">
      <w:pPr>
        <w:rPr>
          <w:rFonts w:ascii="Lato" w:eastAsia="Lato" w:hAnsi="Lato" w:cs="Lato"/>
          <w:sz w:val="18"/>
          <w:szCs w:val="18"/>
        </w:rPr>
      </w:pPr>
    </w:p>
    <w:p w14:paraId="0D63BBFC" w14:textId="77777777" w:rsidR="00A07007" w:rsidRPr="0014271F" w:rsidRDefault="00A07007" w:rsidP="00A07007">
      <w:pPr>
        <w:rPr>
          <w:rFonts w:ascii="Lato" w:eastAsia="Lato" w:hAnsi="Lato" w:cs="Lato"/>
          <w:sz w:val="18"/>
          <w:szCs w:val="18"/>
        </w:rPr>
      </w:pPr>
    </w:p>
    <w:p w14:paraId="462F7CE0" w14:textId="77777777" w:rsidR="00A07007" w:rsidRPr="0014271F" w:rsidRDefault="00A07007" w:rsidP="00A07007">
      <w:pPr>
        <w:rPr>
          <w:rFonts w:ascii="Lato" w:eastAsia="Lato" w:hAnsi="Lato" w:cs="Lato"/>
          <w:sz w:val="18"/>
          <w:szCs w:val="18"/>
        </w:rPr>
      </w:pPr>
    </w:p>
    <w:p w14:paraId="26D67E69" w14:textId="77777777" w:rsidR="00A07007" w:rsidRPr="0014271F" w:rsidRDefault="00A07007" w:rsidP="00A07007">
      <w:pPr>
        <w:rPr>
          <w:rFonts w:ascii="Lato" w:eastAsia="Lato" w:hAnsi="Lato" w:cs="Lato"/>
          <w:sz w:val="18"/>
          <w:szCs w:val="18"/>
        </w:rPr>
      </w:pPr>
    </w:p>
    <w:p w14:paraId="0DBC3E3E" w14:textId="77777777" w:rsidR="00A07007" w:rsidRPr="0014271F" w:rsidRDefault="00A07007" w:rsidP="00A07007">
      <w:pPr>
        <w:rPr>
          <w:rFonts w:ascii="Lato" w:eastAsia="Lato" w:hAnsi="Lato" w:cs="Lato"/>
          <w:sz w:val="18"/>
          <w:szCs w:val="18"/>
        </w:rPr>
      </w:pPr>
    </w:p>
    <w:p w14:paraId="09AC7791" w14:textId="77777777" w:rsidR="00A07007" w:rsidRPr="0014271F" w:rsidRDefault="00A07007" w:rsidP="00A07007">
      <w:pPr>
        <w:rPr>
          <w:rFonts w:ascii="Lato" w:eastAsia="Lato" w:hAnsi="Lato" w:cs="Lato"/>
          <w:sz w:val="18"/>
          <w:szCs w:val="18"/>
        </w:rPr>
      </w:pPr>
    </w:p>
    <w:p w14:paraId="38739B24" w14:textId="77777777" w:rsidR="00A07007" w:rsidRPr="0014271F" w:rsidRDefault="00A07007" w:rsidP="00A07007">
      <w:pPr>
        <w:rPr>
          <w:rFonts w:ascii="Lato" w:eastAsia="Lato" w:hAnsi="Lato" w:cs="Lato"/>
          <w:sz w:val="18"/>
          <w:szCs w:val="18"/>
        </w:rPr>
      </w:pPr>
    </w:p>
    <w:p w14:paraId="46138706" w14:textId="77777777" w:rsidR="00A07007" w:rsidRPr="0014271F" w:rsidRDefault="00A07007" w:rsidP="00A07007">
      <w:pPr>
        <w:rPr>
          <w:rFonts w:ascii="Lato" w:eastAsia="Lato" w:hAnsi="Lato" w:cs="Lato"/>
          <w:sz w:val="18"/>
          <w:szCs w:val="18"/>
        </w:rPr>
      </w:pPr>
    </w:p>
    <w:p w14:paraId="762FCDF0" w14:textId="77777777" w:rsidR="00A07007" w:rsidRPr="0014271F" w:rsidRDefault="00A07007" w:rsidP="00A07007">
      <w:pPr>
        <w:rPr>
          <w:rFonts w:ascii="Lato" w:eastAsia="Lato" w:hAnsi="Lato" w:cs="Lato"/>
          <w:sz w:val="18"/>
          <w:szCs w:val="18"/>
        </w:rPr>
      </w:pPr>
    </w:p>
    <w:p w14:paraId="48B2C69C" w14:textId="77777777" w:rsidR="00A07007" w:rsidRPr="0014271F" w:rsidRDefault="00A07007" w:rsidP="00A07007">
      <w:pPr>
        <w:tabs>
          <w:tab w:val="left" w:pos="6190"/>
        </w:tabs>
        <w:rPr>
          <w:rFonts w:ascii="Lato" w:eastAsia="Lato" w:hAnsi="Lato" w:cs="Lato"/>
          <w:sz w:val="18"/>
          <w:szCs w:val="18"/>
        </w:rPr>
      </w:pPr>
      <w:r w:rsidRPr="0014271F">
        <w:rPr>
          <w:rFonts w:ascii="Lato" w:eastAsia="Lato" w:hAnsi="Lato" w:cs="Lato"/>
          <w:sz w:val="18"/>
          <w:szCs w:val="18"/>
        </w:rPr>
        <w:tab/>
      </w:r>
    </w:p>
    <w:p w14:paraId="0D7A327B" w14:textId="77777777" w:rsidR="00A07007" w:rsidRPr="0014271F" w:rsidRDefault="00A07007" w:rsidP="00A07007">
      <w:pPr>
        <w:rPr>
          <w:rFonts w:ascii="Lato" w:eastAsia="Lato" w:hAnsi="Lato" w:cs="Lato"/>
          <w:sz w:val="18"/>
          <w:szCs w:val="18"/>
        </w:rPr>
      </w:pPr>
    </w:p>
    <w:p w14:paraId="23EF4A10" w14:textId="77777777" w:rsidR="00A07007" w:rsidRPr="0014271F" w:rsidRDefault="00A07007" w:rsidP="00A07007">
      <w:pPr>
        <w:rPr>
          <w:rFonts w:ascii="Lato" w:eastAsia="Lato" w:hAnsi="Lato" w:cs="Lato"/>
          <w:sz w:val="18"/>
          <w:szCs w:val="18"/>
        </w:rPr>
      </w:pPr>
    </w:p>
    <w:p w14:paraId="2DF91630" w14:textId="77777777" w:rsidR="00A07007" w:rsidRPr="0014271F" w:rsidRDefault="00A07007" w:rsidP="00A07007">
      <w:pPr>
        <w:rPr>
          <w:rFonts w:ascii="Lato" w:eastAsia="Lato" w:hAnsi="Lato" w:cs="Lato"/>
          <w:sz w:val="18"/>
          <w:szCs w:val="18"/>
        </w:rPr>
      </w:pPr>
    </w:p>
    <w:p w14:paraId="47D50920" w14:textId="77777777" w:rsidR="00A07007" w:rsidRPr="0014271F" w:rsidRDefault="00A07007" w:rsidP="00A07007">
      <w:pPr>
        <w:rPr>
          <w:rFonts w:ascii="Lato" w:eastAsia="Lato" w:hAnsi="Lato" w:cs="Lato"/>
          <w:sz w:val="18"/>
          <w:szCs w:val="18"/>
        </w:rPr>
      </w:pPr>
    </w:p>
    <w:p w14:paraId="52CBFAB9" w14:textId="77777777" w:rsidR="00A07007" w:rsidRPr="0014271F" w:rsidRDefault="00A07007" w:rsidP="00A07007">
      <w:pPr>
        <w:rPr>
          <w:rFonts w:ascii="Lato" w:eastAsia="Lato" w:hAnsi="Lato" w:cs="Lato"/>
          <w:sz w:val="18"/>
          <w:szCs w:val="18"/>
        </w:rPr>
      </w:pPr>
    </w:p>
    <w:p w14:paraId="50556D7E" w14:textId="77777777" w:rsidR="008A14C4" w:rsidRDefault="008A14C4" w:rsidP="00A07007">
      <w:pPr>
        <w:rPr>
          <w:rFonts w:ascii="Lato" w:eastAsia="Lato" w:hAnsi="Lato" w:cs="Lato"/>
          <w:sz w:val="18"/>
          <w:szCs w:val="18"/>
        </w:rPr>
      </w:pPr>
    </w:p>
    <w:p w14:paraId="3EEA7048" w14:textId="77777777" w:rsidR="008A14C4" w:rsidRDefault="008A14C4" w:rsidP="00A07007">
      <w:pPr>
        <w:rPr>
          <w:rFonts w:ascii="Lato" w:eastAsia="Lato" w:hAnsi="Lato" w:cs="Lato"/>
          <w:sz w:val="18"/>
          <w:szCs w:val="18"/>
        </w:rPr>
      </w:pPr>
    </w:p>
    <w:p w14:paraId="041D9981" w14:textId="77777777" w:rsidR="008A14C4" w:rsidRDefault="008A14C4" w:rsidP="00A07007">
      <w:pPr>
        <w:rPr>
          <w:rFonts w:ascii="Lato" w:eastAsia="Lato" w:hAnsi="Lato" w:cs="Lato"/>
          <w:sz w:val="18"/>
          <w:szCs w:val="18"/>
        </w:rPr>
      </w:pPr>
    </w:p>
    <w:p w14:paraId="672A5B60" w14:textId="77777777" w:rsidR="008A14C4" w:rsidRDefault="008A14C4" w:rsidP="00A07007">
      <w:pPr>
        <w:rPr>
          <w:rFonts w:ascii="Lato" w:eastAsia="Lato" w:hAnsi="Lato" w:cs="Lato"/>
          <w:sz w:val="18"/>
          <w:szCs w:val="18"/>
        </w:rPr>
      </w:pPr>
    </w:p>
    <w:p w14:paraId="1482447E" w14:textId="77777777" w:rsidR="008A14C4" w:rsidRDefault="008A14C4" w:rsidP="00A07007">
      <w:pPr>
        <w:rPr>
          <w:rFonts w:ascii="Lato" w:eastAsia="Lato" w:hAnsi="Lato" w:cs="Lato"/>
          <w:sz w:val="18"/>
          <w:szCs w:val="18"/>
        </w:rPr>
      </w:pPr>
    </w:p>
    <w:p w14:paraId="31F4B5B2" w14:textId="77777777" w:rsidR="008A14C4" w:rsidRPr="0014271F" w:rsidRDefault="008A14C4" w:rsidP="00A07007">
      <w:pPr>
        <w:rPr>
          <w:rFonts w:ascii="Lato" w:eastAsia="Lato" w:hAnsi="Lato" w:cs="Lato"/>
          <w:sz w:val="18"/>
          <w:szCs w:val="18"/>
        </w:rPr>
      </w:pPr>
    </w:p>
    <w:p w14:paraId="765E6CD6" w14:textId="77777777" w:rsidR="00A07007" w:rsidRPr="0014271F" w:rsidRDefault="00A07007" w:rsidP="00A07007">
      <w:pPr>
        <w:rPr>
          <w:rFonts w:ascii="Lato" w:eastAsia="Lato" w:hAnsi="Lato" w:cs="Lato"/>
          <w:sz w:val="18"/>
          <w:szCs w:val="18"/>
        </w:rPr>
      </w:pPr>
    </w:p>
    <w:p w14:paraId="3A0BA250" w14:textId="13D49B55" w:rsidR="2C659F32" w:rsidRDefault="2C659F32"/>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2"/>
        <w:gridCol w:w="8106"/>
      </w:tblGrid>
      <w:tr w:rsidR="00A07007" w:rsidRPr="0014271F" w14:paraId="31EBE85D" w14:textId="77777777" w:rsidTr="2C659F32">
        <w:tc>
          <w:tcPr>
            <w:tcW w:w="1362" w:type="dxa"/>
            <w:tcBorders>
              <w:top w:val="nil"/>
              <w:left w:val="nil"/>
              <w:bottom w:val="nil"/>
              <w:right w:val="single" w:sz="4" w:space="0" w:color="000000" w:themeColor="text1"/>
            </w:tcBorders>
          </w:tcPr>
          <w:p w14:paraId="75C02C1F" w14:textId="77777777" w:rsidR="00A07007" w:rsidRPr="0014271F" w:rsidRDefault="00A07007" w:rsidP="00336FE5">
            <w:pPr>
              <w:rPr>
                <w:rFonts w:ascii="Lato" w:eastAsia="Lato" w:hAnsi="Lato" w:cs="Lato"/>
                <w:b/>
                <w:sz w:val="24"/>
                <w:szCs w:val="24"/>
              </w:rPr>
            </w:pPr>
          </w:p>
        </w:tc>
        <w:tc>
          <w:tcPr>
            <w:tcW w:w="8106" w:type="dxa"/>
            <w:tcBorders>
              <w:top w:val="nil"/>
              <w:left w:val="single" w:sz="4" w:space="0" w:color="000000" w:themeColor="text1"/>
              <w:bottom w:val="single" w:sz="4" w:space="0" w:color="000000" w:themeColor="text1"/>
              <w:right w:val="nil"/>
            </w:tcBorders>
          </w:tcPr>
          <w:p w14:paraId="6869A0B6" w14:textId="77777777" w:rsidR="00A07007" w:rsidRPr="0014271F" w:rsidRDefault="00A07007" w:rsidP="00336FE5">
            <w:pPr>
              <w:rPr>
                <w:rFonts w:ascii="Lato" w:eastAsia="Lato" w:hAnsi="Lato" w:cs="Lato"/>
                <w:b/>
                <w:smallCaps/>
                <w:sz w:val="22"/>
                <w:szCs w:val="22"/>
              </w:rPr>
            </w:pPr>
            <w:r w:rsidRPr="0014271F">
              <w:rPr>
                <w:rFonts w:ascii="Lato" w:eastAsia="Lato" w:hAnsi="Lato" w:cs="Lato"/>
                <w:b/>
                <w:smallCaps/>
                <w:sz w:val="22"/>
                <w:szCs w:val="22"/>
              </w:rPr>
              <w:t xml:space="preserve">TIME AND DATE LIMIT FOR THE SUBMISSION OF THE APPLICATION: </w:t>
            </w:r>
          </w:p>
          <w:p w14:paraId="37476545" w14:textId="3241BFA3" w:rsidR="00A07007" w:rsidRPr="0014271F" w:rsidRDefault="5792F409" w:rsidP="2C659F32">
            <w:pPr>
              <w:rPr>
                <w:rFonts w:ascii="Lato" w:eastAsia="Lato" w:hAnsi="Lato" w:cs="Lato"/>
                <w:b/>
                <w:bCs/>
                <w:smallCaps/>
                <w:sz w:val="22"/>
                <w:szCs w:val="22"/>
              </w:rPr>
            </w:pPr>
            <w:r w:rsidRPr="2C659F32">
              <w:rPr>
                <w:rFonts w:ascii="Lato" w:eastAsia="Lato" w:hAnsi="Lato" w:cs="Lato"/>
                <w:b/>
                <w:bCs/>
                <w:smallCaps/>
                <w:sz w:val="22"/>
                <w:szCs w:val="22"/>
                <w:highlight w:val="cyan"/>
              </w:rPr>
              <w:t>26 OCTOBER</w:t>
            </w:r>
            <w:r w:rsidR="00A07007" w:rsidRPr="2C659F32">
              <w:rPr>
                <w:rFonts w:ascii="Lato" w:eastAsia="Lato" w:hAnsi="Lato" w:cs="Lato"/>
                <w:b/>
                <w:bCs/>
                <w:smallCaps/>
                <w:sz w:val="22"/>
                <w:szCs w:val="22"/>
                <w:highlight w:val="cyan"/>
              </w:rPr>
              <w:t xml:space="preserve"> 2025, 18:00 (CEST)</w:t>
            </w:r>
          </w:p>
          <w:p w14:paraId="4904EB45" w14:textId="084C16AA" w:rsidR="00A07007" w:rsidRPr="0014271F" w:rsidRDefault="00A07007" w:rsidP="00336FE5">
            <w:pPr>
              <w:tabs>
                <w:tab w:val="left" w:pos="6190"/>
              </w:tabs>
              <w:rPr>
                <w:rFonts w:ascii="Lato" w:eastAsia="Lato" w:hAnsi="Lato" w:cs="Arial"/>
                <w:szCs w:val="20"/>
              </w:rPr>
            </w:pPr>
            <w:r w:rsidRPr="0014271F">
              <w:rPr>
                <w:rFonts w:ascii="Lato" w:eastAsia="Lato" w:hAnsi="Lato" w:cs="Arial"/>
                <w:szCs w:val="20"/>
              </w:rPr>
              <w:t xml:space="preserve">Applications to be submitted </w:t>
            </w:r>
            <w:r w:rsidR="00212AA8" w:rsidRPr="0014271F">
              <w:rPr>
                <w:rFonts w:ascii="Lato" w:eastAsia="Lato" w:hAnsi="Lato" w:cs="Arial"/>
                <w:szCs w:val="20"/>
              </w:rPr>
              <w:t xml:space="preserve">by email: </w:t>
            </w:r>
            <w:hyperlink r:id="rId10" w:history="1">
              <w:r w:rsidR="00854D27" w:rsidRPr="00854D27">
                <w:rPr>
                  <w:rStyle w:val="Hyperlink"/>
                  <w:rFonts w:ascii="Lato" w:eastAsia="Lato" w:hAnsi="Lato" w:cs="Arial"/>
                  <w:szCs w:val="20"/>
                </w:rPr>
                <w:t>julie.dallet@cfi.fr</w:t>
              </w:r>
            </w:hyperlink>
            <w:r w:rsidR="00854D27" w:rsidRPr="00854D27">
              <w:rPr>
                <w:rFonts w:ascii="Lato" w:eastAsia="Lato" w:hAnsi="Lato" w:cs="Arial"/>
                <w:szCs w:val="20"/>
              </w:rPr>
              <w:t xml:space="preserve"> ; </w:t>
            </w:r>
            <w:hyperlink r:id="rId11" w:history="1">
              <w:r w:rsidR="00854D27" w:rsidRPr="00854D27">
                <w:rPr>
                  <w:rStyle w:val="Hyperlink"/>
                  <w:rFonts w:ascii="Lato" w:eastAsia="Lato" w:hAnsi="Lato" w:cs="Arial"/>
                  <w:szCs w:val="20"/>
                </w:rPr>
                <w:t>alexandre.chatel@cfi.fr</w:t>
              </w:r>
            </w:hyperlink>
            <w:r w:rsidR="00854D27">
              <w:rPr>
                <w:rFonts w:ascii="Lato" w:eastAsia="Lato" w:hAnsi="Lato" w:cs="Arial"/>
                <w:szCs w:val="20"/>
              </w:rPr>
              <w:t xml:space="preserve"> </w:t>
            </w:r>
          </w:p>
          <w:p w14:paraId="5CC2A2C9" w14:textId="77777777" w:rsidR="00A07007" w:rsidRPr="0014271F" w:rsidRDefault="00A07007" w:rsidP="00336FE5">
            <w:pPr>
              <w:rPr>
                <w:rFonts w:ascii="Lato" w:eastAsia="Lato" w:hAnsi="Lato" w:cs="Lato"/>
                <w:b/>
                <w:smallCaps/>
                <w:sz w:val="22"/>
                <w:szCs w:val="22"/>
              </w:rPr>
            </w:pPr>
          </w:p>
        </w:tc>
      </w:tr>
    </w:tbl>
    <w:p w14:paraId="1B836B36" w14:textId="19CF97E5" w:rsidR="00B67B1A" w:rsidRPr="0014271F" w:rsidRDefault="00B67B1A" w:rsidP="00A07007">
      <w:pPr>
        <w:rPr>
          <w:rFonts w:ascii="Lato" w:hAnsi="Lato" w:cstheme="minorHAnsi"/>
          <w:b/>
          <w:bCs/>
          <w:sz w:val="22"/>
          <w:szCs w:val="22"/>
          <w:lang w:val="en-US"/>
        </w:rPr>
      </w:pPr>
    </w:p>
    <w:p w14:paraId="4C02FA31" w14:textId="77777777" w:rsidR="00B67B1A" w:rsidRPr="0014271F" w:rsidRDefault="00B67B1A">
      <w:pPr>
        <w:spacing w:after="160" w:line="278" w:lineRule="auto"/>
        <w:jc w:val="left"/>
        <w:rPr>
          <w:rFonts w:ascii="Lato" w:hAnsi="Lato" w:cstheme="minorHAnsi"/>
          <w:b/>
          <w:bCs/>
          <w:sz w:val="22"/>
          <w:szCs w:val="22"/>
          <w:lang w:val="en-US"/>
        </w:rPr>
      </w:pPr>
      <w:r w:rsidRPr="0014271F">
        <w:rPr>
          <w:rFonts w:ascii="Lato" w:hAnsi="Lato" w:cstheme="minorHAnsi"/>
          <w:b/>
          <w:bCs/>
          <w:sz w:val="22"/>
          <w:szCs w:val="22"/>
          <w:lang w:val="en-US"/>
        </w:rPr>
        <w:br w:type="page"/>
      </w:r>
    </w:p>
    <w:p w14:paraId="47B8DBA8" w14:textId="77777777" w:rsidR="00A07007" w:rsidRPr="0014271F" w:rsidRDefault="00A07007" w:rsidP="00A07007">
      <w:pPr>
        <w:rPr>
          <w:rFonts w:ascii="Lato" w:hAnsi="Lato" w:cstheme="minorHAnsi"/>
          <w:b/>
          <w:bCs/>
          <w:sz w:val="22"/>
          <w:szCs w:val="22"/>
          <w:lang w:val="en-US"/>
        </w:rPr>
      </w:pPr>
    </w:p>
    <w:sdt>
      <w:sdtPr>
        <w:rPr>
          <w:rFonts w:ascii="Arial" w:eastAsia="Times New Roman" w:hAnsi="Arial" w:cs="Tahoma"/>
          <w:color w:val="auto"/>
          <w:sz w:val="20"/>
          <w:szCs w:val="16"/>
          <w:lang w:eastAsia="en-US"/>
        </w:rPr>
        <w:id w:val="2040612071"/>
        <w:docPartObj>
          <w:docPartGallery w:val="Table of Contents"/>
          <w:docPartUnique/>
        </w:docPartObj>
      </w:sdtPr>
      <w:sdtEndPr>
        <w:rPr>
          <w:szCs w:val="20"/>
        </w:rPr>
      </w:sdtEndPr>
      <w:sdtContent>
        <w:p w14:paraId="1BB4BCD4" w14:textId="0BA7484B" w:rsidR="00A07007" w:rsidRPr="0014271F" w:rsidRDefault="00E2157F" w:rsidP="0C8758BB">
          <w:pPr>
            <w:pStyle w:val="TOCHeading"/>
            <w:framePr w:wrap="notBeside"/>
            <w:pBdr>
              <w:top w:val="none" w:sz="0" w:space="0" w:color="auto"/>
              <w:left w:val="none" w:sz="0" w:space="0" w:color="auto"/>
              <w:bottom w:val="none" w:sz="0" w:space="0" w:color="auto"/>
              <w:right w:val="none" w:sz="0" w:space="0" w:color="auto"/>
            </w:pBdr>
            <w:jc w:val="center"/>
            <w:rPr>
              <w:rFonts w:ascii="Lato" w:hAnsi="Lato"/>
              <w:b/>
              <w:bCs/>
              <w:color w:val="000000" w:themeColor="text1"/>
              <w:sz w:val="28"/>
              <w:szCs w:val="28"/>
            </w:rPr>
          </w:pPr>
          <w:r w:rsidRPr="0C8758BB">
            <w:rPr>
              <w:rFonts w:ascii="Lato" w:hAnsi="Lato"/>
              <w:b/>
              <w:bCs/>
              <w:color w:val="000000" w:themeColor="text1"/>
              <w:sz w:val="28"/>
              <w:szCs w:val="28"/>
            </w:rPr>
            <w:t>CONTENT</w:t>
          </w:r>
        </w:p>
        <w:p w14:paraId="5E8A27EC" w14:textId="77777777" w:rsidR="00E2157F" w:rsidRPr="0014271F" w:rsidRDefault="00E2157F" w:rsidP="00E2157F">
          <w:pPr>
            <w:rPr>
              <w:rFonts w:ascii="Lato" w:hAnsi="Lato"/>
              <w:lang w:eastAsia="zh-CN"/>
            </w:rPr>
          </w:pPr>
        </w:p>
        <w:p w14:paraId="51A6A569" w14:textId="2BD3040D" w:rsidR="0014271F" w:rsidRDefault="0014271F" w:rsidP="0C8758BB">
          <w:pPr>
            <w:pStyle w:val="TOC1"/>
            <w:tabs>
              <w:tab w:val="clear" w:pos="10457"/>
              <w:tab w:val="left" w:pos="390"/>
              <w:tab w:val="right" w:leader="dot" w:pos="10455"/>
            </w:tabs>
            <w:rPr>
              <w:rStyle w:val="Hyperlink"/>
              <w:lang w:val="fr-FR" w:eastAsia="fr-FR"/>
            </w:rPr>
          </w:pPr>
          <w:r>
            <w:fldChar w:fldCharType="begin"/>
          </w:r>
          <w:r w:rsidR="00A07007">
            <w:instrText>TOC \o "1-3" \z \u \h</w:instrText>
          </w:r>
          <w:r>
            <w:fldChar w:fldCharType="separate"/>
          </w:r>
          <w:hyperlink w:anchor="_Toc99508891">
            <w:r w:rsidR="0C8758BB" w:rsidRPr="0C8758BB">
              <w:rPr>
                <w:rStyle w:val="Hyperlink"/>
              </w:rPr>
              <w:t>1.</w:t>
            </w:r>
            <w:r w:rsidR="00A07007">
              <w:tab/>
            </w:r>
            <w:r w:rsidR="0C8758BB" w:rsidRPr="0C8758BB">
              <w:rPr>
                <w:rStyle w:val="Hyperlink"/>
              </w:rPr>
              <w:t>Empowering Palestinian and Israeli Civil Societies and Media Project</w:t>
            </w:r>
            <w:r w:rsidR="00A07007">
              <w:tab/>
            </w:r>
            <w:r w:rsidR="00A07007">
              <w:fldChar w:fldCharType="begin"/>
            </w:r>
            <w:r w:rsidR="00A07007">
              <w:instrText>PAGEREF _Toc99508891 \h</w:instrText>
            </w:r>
            <w:r w:rsidR="00A07007">
              <w:fldChar w:fldCharType="separate"/>
            </w:r>
            <w:r w:rsidR="0C8758BB" w:rsidRPr="0C8758BB">
              <w:rPr>
                <w:rStyle w:val="Hyperlink"/>
              </w:rPr>
              <w:t>3</w:t>
            </w:r>
            <w:r w:rsidR="00A07007">
              <w:fldChar w:fldCharType="end"/>
            </w:r>
          </w:hyperlink>
        </w:p>
        <w:p w14:paraId="012483EA" w14:textId="109FD6A0" w:rsidR="0014271F" w:rsidRDefault="00336FE5" w:rsidP="0C8758BB">
          <w:pPr>
            <w:pStyle w:val="TOC2"/>
            <w:tabs>
              <w:tab w:val="left" w:pos="600"/>
              <w:tab w:val="right" w:leader="dot" w:pos="9735"/>
            </w:tabs>
            <w:rPr>
              <w:rStyle w:val="Hyperlink"/>
              <w:noProof/>
              <w:lang w:val="fr-FR" w:eastAsia="fr-FR"/>
            </w:rPr>
          </w:pPr>
          <w:hyperlink w:anchor="_Toc288708738">
            <w:r w:rsidR="0C8758BB" w:rsidRPr="0C8758BB">
              <w:rPr>
                <w:rStyle w:val="Hyperlink"/>
              </w:rPr>
              <w:t>1.1</w:t>
            </w:r>
            <w:r w:rsidR="0014271F">
              <w:tab/>
            </w:r>
            <w:r w:rsidR="0C8758BB" w:rsidRPr="0C8758BB">
              <w:rPr>
                <w:rStyle w:val="Hyperlink"/>
              </w:rPr>
              <w:t>Presentation of Canal France International</w:t>
            </w:r>
            <w:r w:rsidR="0014271F">
              <w:tab/>
            </w:r>
            <w:r w:rsidR="0014271F">
              <w:fldChar w:fldCharType="begin"/>
            </w:r>
            <w:r w:rsidR="0014271F">
              <w:instrText>PAGEREF _Toc288708738 \h</w:instrText>
            </w:r>
            <w:r w:rsidR="0014271F">
              <w:fldChar w:fldCharType="separate"/>
            </w:r>
            <w:r w:rsidR="0C8758BB" w:rsidRPr="0C8758BB">
              <w:rPr>
                <w:rStyle w:val="Hyperlink"/>
              </w:rPr>
              <w:t>3</w:t>
            </w:r>
            <w:r w:rsidR="0014271F">
              <w:fldChar w:fldCharType="end"/>
            </w:r>
          </w:hyperlink>
        </w:p>
        <w:p w14:paraId="70E56885" w14:textId="3B6142E1" w:rsidR="0014271F" w:rsidRDefault="00336FE5" w:rsidP="0C8758BB">
          <w:pPr>
            <w:pStyle w:val="TOC2"/>
            <w:tabs>
              <w:tab w:val="right" w:leader="dot" w:pos="9735"/>
            </w:tabs>
            <w:rPr>
              <w:rStyle w:val="Hyperlink"/>
              <w:noProof/>
              <w:lang w:val="fr-FR" w:eastAsia="fr-FR"/>
            </w:rPr>
          </w:pPr>
          <w:hyperlink w:anchor="_Toc1780792733">
            <w:r w:rsidR="0C8758BB" w:rsidRPr="0C8758BB">
              <w:rPr>
                <w:rStyle w:val="Hyperlink"/>
              </w:rPr>
              <w:t>1.2 Context of the Call for Projects</w:t>
            </w:r>
            <w:r w:rsidR="0014271F">
              <w:tab/>
            </w:r>
            <w:r w:rsidR="0014271F">
              <w:fldChar w:fldCharType="begin"/>
            </w:r>
            <w:r w:rsidR="0014271F">
              <w:instrText>PAGEREF _Toc1780792733 \h</w:instrText>
            </w:r>
            <w:r w:rsidR="0014271F">
              <w:fldChar w:fldCharType="separate"/>
            </w:r>
            <w:r w:rsidR="0C8758BB" w:rsidRPr="0C8758BB">
              <w:rPr>
                <w:rStyle w:val="Hyperlink"/>
              </w:rPr>
              <w:t>3</w:t>
            </w:r>
            <w:r w:rsidR="0014271F">
              <w:fldChar w:fldCharType="end"/>
            </w:r>
          </w:hyperlink>
        </w:p>
        <w:p w14:paraId="2BE79F38" w14:textId="50B4C39B" w:rsidR="0014271F" w:rsidRDefault="00336FE5" w:rsidP="0C8758BB">
          <w:pPr>
            <w:pStyle w:val="TOC2"/>
            <w:tabs>
              <w:tab w:val="left" w:pos="600"/>
              <w:tab w:val="right" w:leader="dot" w:pos="9735"/>
            </w:tabs>
            <w:rPr>
              <w:rStyle w:val="Hyperlink"/>
              <w:noProof/>
              <w:lang w:val="fr-FR" w:eastAsia="fr-FR"/>
            </w:rPr>
          </w:pPr>
          <w:hyperlink w:anchor="_Toc1362803547">
            <w:r w:rsidR="0C8758BB" w:rsidRPr="0C8758BB">
              <w:rPr>
                <w:rStyle w:val="Hyperlink"/>
              </w:rPr>
              <w:t>1.2</w:t>
            </w:r>
            <w:r w:rsidR="0014271F">
              <w:tab/>
            </w:r>
            <w:r w:rsidR="0C8758BB" w:rsidRPr="0C8758BB">
              <w:rPr>
                <w:rStyle w:val="Hyperlink"/>
              </w:rPr>
              <w:t>Call for project objectives and priorities</w:t>
            </w:r>
            <w:r w:rsidR="0014271F">
              <w:tab/>
            </w:r>
            <w:r w:rsidR="0014271F">
              <w:fldChar w:fldCharType="begin"/>
            </w:r>
            <w:r w:rsidR="0014271F">
              <w:instrText>PAGEREF _Toc1362803547 \h</w:instrText>
            </w:r>
            <w:r w:rsidR="0014271F">
              <w:fldChar w:fldCharType="separate"/>
            </w:r>
            <w:r w:rsidR="0C8758BB" w:rsidRPr="0C8758BB">
              <w:rPr>
                <w:rStyle w:val="Hyperlink"/>
              </w:rPr>
              <w:t>3</w:t>
            </w:r>
            <w:r w:rsidR="0014271F">
              <w:fldChar w:fldCharType="end"/>
            </w:r>
          </w:hyperlink>
        </w:p>
        <w:p w14:paraId="6FD3F1BF" w14:textId="4A26B2AC" w:rsidR="0014271F" w:rsidRDefault="00336FE5" w:rsidP="0C8758BB">
          <w:pPr>
            <w:pStyle w:val="TOC2"/>
            <w:tabs>
              <w:tab w:val="left" w:pos="600"/>
              <w:tab w:val="right" w:leader="dot" w:pos="9735"/>
            </w:tabs>
            <w:rPr>
              <w:rStyle w:val="Hyperlink"/>
              <w:noProof/>
              <w:lang w:val="fr-FR" w:eastAsia="fr-FR"/>
            </w:rPr>
          </w:pPr>
          <w:hyperlink w:anchor="_Toc1528564902">
            <w:r w:rsidR="0C8758BB" w:rsidRPr="0C8758BB">
              <w:rPr>
                <w:rStyle w:val="Hyperlink"/>
              </w:rPr>
              <w:t>1.3</w:t>
            </w:r>
            <w:r w:rsidR="0014271F">
              <w:tab/>
            </w:r>
            <w:r w:rsidR="0C8758BB" w:rsidRPr="0C8758BB">
              <w:rPr>
                <w:rStyle w:val="Hyperlink"/>
              </w:rPr>
              <w:t>Amount of the funding made available by CFI</w:t>
            </w:r>
            <w:r w:rsidR="0014271F">
              <w:tab/>
            </w:r>
            <w:r w:rsidR="0014271F">
              <w:fldChar w:fldCharType="begin"/>
            </w:r>
            <w:r w:rsidR="0014271F">
              <w:instrText>PAGEREF _Toc1528564902 \h</w:instrText>
            </w:r>
            <w:r w:rsidR="0014271F">
              <w:fldChar w:fldCharType="separate"/>
            </w:r>
            <w:r w:rsidR="0C8758BB" w:rsidRPr="0C8758BB">
              <w:rPr>
                <w:rStyle w:val="Hyperlink"/>
              </w:rPr>
              <w:t>5</w:t>
            </w:r>
            <w:r w:rsidR="0014271F">
              <w:fldChar w:fldCharType="end"/>
            </w:r>
          </w:hyperlink>
        </w:p>
        <w:p w14:paraId="30EE1463" w14:textId="21E55566" w:rsidR="0014271F" w:rsidRDefault="00336FE5" w:rsidP="0C8758BB">
          <w:pPr>
            <w:pStyle w:val="TOC2"/>
            <w:tabs>
              <w:tab w:val="left" w:pos="600"/>
              <w:tab w:val="right" w:leader="dot" w:pos="9735"/>
            </w:tabs>
            <w:rPr>
              <w:rStyle w:val="Hyperlink"/>
              <w:noProof/>
              <w:lang w:val="fr-FR" w:eastAsia="fr-FR"/>
            </w:rPr>
          </w:pPr>
          <w:hyperlink w:anchor="_Toc593854023">
            <w:r w:rsidR="0C8758BB" w:rsidRPr="0C8758BB">
              <w:rPr>
                <w:rStyle w:val="Hyperlink"/>
              </w:rPr>
              <w:t>1.4</w:t>
            </w:r>
            <w:r w:rsidR="0014271F">
              <w:tab/>
            </w:r>
            <w:r w:rsidR="0C8758BB" w:rsidRPr="0C8758BB">
              <w:rPr>
                <w:rStyle w:val="Hyperlink"/>
              </w:rPr>
              <w:t>Technical support provided by CFI</w:t>
            </w:r>
            <w:r w:rsidR="0014271F">
              <w:tab/>
            </w:r>
            <w:r w:rsidR="0014271F">
              <w:fldChar w:fldCharType="begin"/>
            </w:r>
            <w:r w:rsidR="0014271F">
              <w:instrText>PAGEREF _Toc593854023 \h</w:instrText>
            </w:r>
            <w:r w:rsidR="0014271F">
              <w:fldChar w:fldCharType="separate"/>
            </w:r>
            <w:r w:rsidR="0C8758BB" w:rsidRPr="0C8758BB">
              <w:rPr>
                <w:rStyle w:val="Hyperlink"/>
              </w:rPr>
              <w:t>5</w:t>
            </w:r>
            <w:r w:rsidR="0014271F">
              <w:fldChar w:fldCharType="end"/>
            </w:r>
          </w:hyperlink>
        </w:p>
        <w:p w14:paraId="3890F84D" w14:textId="2109D4FB" w:rsidR="0014271F" w:rsidRDefault="00336FE5" w:rsidP="0C8758BB">
          <w:pPr>
            <w:pStyle w:val="TOC1"/>
            <w:tabs>
              <w:tab w:val="clear" w:pos="10457"/>
              <w:tab w:val="left" w:pos="390"/>
              <w:tab w:val="right" w:leader="dot" w:pos="10455"/>
            </w:tabs>
            <w:rPr>
              <w:rStyle w:val="Hyperlink"/>
              <w:lang w:val="fr-FR" w:eastAsia="fr-FR"/>
            </w:rPr>
          </w:pPr>
          <w:hyperlink w:anchor="_Toc2043366393">
            <w:r w:rsidR="0C8758BB" w:rsidRPr="0C8758BB">
              <w:rPr>
                <w:rStyle w:val="Hyperlink"/>
              </w:rPr>
              <w:t>2.</w:t>
            </w:r>
            <w:r w:rsidR="0014271F">
              <w:tab/>
            </w:r>
            <w:r w:rsidR="0C8758BB" w:rsidRPr="0C8758BB">
              <w:rPr>
                <w:rStyle w:val="Hyperlink"/>
              </w:rPr>
              <w:t>RULES APPLICABLE TO THIS CALL FOR PROJECTS</w:t>
            </w:r>
            <w:r w:rsidR="0014271F">
              <w:tab/>
            </w:r>
            <w:r w:rsidR="0014271F">
              <w:fldChar w:fldCharType="begin"/>
            </w:r>
            <w:r w:rsidR="0014271F">
              <w:instrText>PAGEREF _Toc2043366393 \h</w:instrText>
            </w:r>
            <w:r w:rsidR="0014271F">
              <w:fldChar w:fldCharType="separate"/>
            </w:r>
            <w:r w:rsidR="0C8758BB" w:rsidRPr="0C8758BB">
              <w:rPr>
                <w:rStyle w:val="Hyperlink"/>
              </w:rPr>
              <w:t>5</w:t>
            </w:r>
            <w:r w:rsidR="0014271F">
              <w:fldChar w:fldCharType="end"/>
            </w:r>
          </w:hyperlink>
        </w:p>
        <w:p w14:paraId="2C926FC0" w14:textId="2294DD0E" w:rsidR="0014271F" w:rsidRDefault="00336FE5" w:rsidP="0C8758BB">
          <w:pPr>
            <w:pStyle w:val="TOC2"/>
            <w:tabs>
              <w:tab w:val="right" w:leader="dot" w:pos="9735"/>
            </w:tabs>
            <w:rPr>
              <w:rStyle w:val="Hyperlink"/>
              <w:noProof/>
              <w:lang w:val="fr-FR" w:eastAsia="fr-FR"/>
            </w:rPr>
          </w:pPr>
          <w:hyperlink w:anchor="_Toc846052577">
            <w:r w:rsidR="0C8758BB" w:rsidRPr="0C8758BB">
              <w:rPr>
                <w:rStyle w:val="Hyperlink"/>
              </w:rPr>
              <w:t>2.1 Eligibility Criteria relating to Applicant status</w:t>
            </w:r>
            <w:r w:rsidR="0014271F">
              <w:tab/>
            </w:r>
            <w:r w:rsidR="0014271F">
              <w:fldChar w:fldCharType="begin"/>
            </w:r>
            <w:r w:rsidR="0014271F">
              <w:instrText>PAGEREF _Toc846052577 \h</w:instrText>
            </w:r>
            <w:r w:rsidR="0014271F">
              <w:fldChar w:fldCharType="separate"/>
            </w:r>
            <w:r w:rsidR="0C8758BB" w:rsidRPr="0C8758BB">
              <w:rPr>
                <w:rStyle w:val="Hyperlink"/>
              </w:rPr>
              <w:t>5</w:t>
            </w:r>
            <w:r w:rsidR="0014271F">
              <w:fldChar w:fldCharType="end"/>
            </w:r>
          </w:hyperlink>
        </w:p>
        <w:p w14:paraId="08D5E10F" w14:textId="3A8B23C7" w:rsidR="0014271F" w:rsidRDefault="00336FE5" w:rsidP="0C8758BB">
          <w:pPr>
            <w:pStyle w:val="TOC2"/>
            <w:tabs>
              <w:tab w:val="right" w:leader="dot" w:pos="9735"/>
            </w:tabs>
            <w:rPr>
              <w:rStyle w:val="Hyperlink"/>
              <w:noProof/>
              <w:lang w:val="fr-FR" w:eastAsia="fr-FR"/>
            </w:rPr>
          </w:pPr>
          <w:hyperlink w:anchor="_Toc530987745">
            <w:r w:rsidR="0C8758BB" w:rsidRPr="0C8758BB">
              <w:rPr>
                <w:rStyle w:val="Hyperlink"/>
              </w:rPr>
              <w:t>2.2 Eligibility criteria relating to Project Activities</w:t>
            </w:r>
            <w:r w:rsidR="0014271F">
              <w:tab/>
            </w:r>
            <w:r w:rsidR="0014271F">
              <w:fldChar w:fldCharType="begin"/>
            </w:r>
            <w:r w:rsidR="0014271F">
              <w:instrText>PAGEREF _Toc530987745 \h</w:instrText>
            </w:r>
            <w:r w:rsidR="0014271F">
              <w:fldChar w:fldCharType="separate"/>
            </w:r>
            <w:r w:rsidR="0C8758BB" w:rsidRPr="0C8758BB">
              <w:rPr>
                <w:rStyle w:val="Hyperlink"/>
              </w:rPr>
              <w:t>6</w:t>
            </w:r>
            <w:r w:rsidR="0014271F">
              <w:fldChar w:fldCharType="end"/>
            </w:r>
          </w:hyperlink>
        </w:p>
        <w:p w14:paraId="1027BACB" w14:textId="50ED377C" w:rsidR="0014271F" w:rsidRDefault="00336FE5" w:rsidP="0C8758BB">
          <w:pPr>
            <w:pStyle w:val="TOC3"/>
            <w:tabs>
              <w:tab w:val="clear" w:pos="9737"/>
              <w:tab w:val="right" w:leader="dot" w:pos="9735"/>
            </w:tabs>
            <w:rPr>
              <w:rStyle w:val="Hyperlink"/>
              <w:lang w:val="fr-FR" w:eastAsia="fr-FR"/>
            </w:rPr>
          </w:pPr>
          <w:hyperlink w:anchor="_Toc1521738660">
            <w:r w:rsidR="0C8758BB" w:rsidRPr="0C8758BB">
              <w:rPr>
                <w:rStyle w:val="Hyperlink"/>
              </w:rPr>
              <w:t>2.2.1 Duration</w:t>
            </w:r>
            <w:r w:rsidR="0014271F">
              <w:tab/>
            </w:r>
            <w:r w:rsidR="0014271F">
              <w:fldChar w:fldCharType="begin"/>
            </w:r>
            <w:r w:rsidR="0014271F">
              <w:instrText>PAGEREF _Toc1521738660 \h</w:instrText>
            </w:r>
            <w:r w:rsidR="0014271F">
              <w:fldChar w:fldCharType="separate"/>
            </w:r>
            <w:r w:rsidR="0C8758BB" w:rsidRPr="0C8758BB">
              <w:rPr>
                <w:rStyle w:val="Hyperlink"/>
              </w:rPr>
              <w:t>6</w:t>
            </w:r>
            <w:r w:rsidR="0014271F">
              <w:fldChar w:fldCharType="end"/>
            </w:r>
          </w:hyperlink>
        </w:p>
        <w:p w14:paraId="5F35B604" w14:textId="2FC33AC9" w:rsidR="0014271F" w:rsidRDefault="00336FE5" w:rsidP="0C8758BB">
          <w:pPr>
            <w:pStyle w:val="TOC3"/>
            <w:tabs>
              <w:tab w:val="clear" w:pos="9737"/>
              <w:tab w:val="right" w:leader="dot" w:pos="9735"/>
            </w:tabs>
            <w:rPr>
              <w:rStyle w:val="Hyperlink"/>
              <w:lang w:val="fr-FR" w:eastAsia="fr-FR"/>
            </w:rPr>
          </w:pPr>
          <w:hyperlink w:anchor="_Toc988196633">
            <w:r w:rsidR="0C8758BB" w:rsidRPr="0C8758BB">
              <w:rPr>
                <w:rStyle w:val="Hyperlink"/>
              </w:rPr>
              <w:t>2.2.2 Geographic coverage</w:t>
            </w:r>
            <w:r w:rsidR="0014271F">
              <w:tab/>
            </w:r>
            <w:r w:rsidR="0014271F">
              <w:fldChar w:fldCharType="begin"/>
            </w:r>
            <w:r w:rsidR="0014271F">
              <w:instrText>PAGEREF _Toc988196633 \h</w:instrText>
            </w:r>
            <w:r w:rsidR="0014271F">
              <w:fldChar w:fldCharType="separate"/>
            </w:r>
            <w:r w:rsidR="0C8758BB" w:rsidRPr="0C8758BB">
              <w:rPr>
                <w:rStyle w:val="Hyperlink"/>
              </w:rPr>
              <w:t>6</w:t>
            </w:r>
            <w:r w:rsidR="0014271F">
              <w:fldChar w:fldCharType="end"/>
            </w:r>
          </w:hyperlink>
        </w:p>
        <w:p w14:paraId="2A94A11B" w14:textId="72C94B35" w:rsidR="0014271F" w:rsidRDefault="00336FE5" w:rsidP="0C8758BB">
          <w:pPr>
            <w:pStyle w:val="TOC3"/>
            <w:tabs>
              <w:tab w:val="clear" w:pos="9737"/>
              <w:tab w:val="right" w:leader="dot" w:pos="9735"/>
            </w:tabs>
            <w:rPr>
              <w:rStyle w:val="Hyperlink"/>
              <w:lang w:val="fr-FR" w:eastAsia="fr-FR"/>
            </w:rPr>
          </w:pPr>
          <w:hyperlink w:anchor="_Toc1612252400">
            <w:r w:rsidR="0C8758BB" w:rsidRPr="0C8758BB">
              <w:rPr>
                <w:rStyle w:val="Hyperlink"/>
              </w:rPr>
              <w:t>2.2.3 Sector(s) or theme(s)</w:t>
            </w:r>
            <w:r w:rsidR="0014271F">
              <w:tab/>
            </w:r>
            <w:r w:rsidR="0014271F">
              <w:fldChar w:fldCharType="begin"/>
            </w:r>
            <w:r w:rsidR="0014271F">
              <w:instrText>PAGEREF _Toc1612252400 \h</w:instrText>
            </w:r>
            <w:r w:rsidR="0014271F">
              <w:fldChar w:fldCharType="separate"/>
            </w:r>
            <w:r w:rsidR="0C8758BB" w:rsidRPr="0C8758BB">
              <w:rPr>
                <w:rStyle w:val="Hyperlink"/>
              </w:rPr>
              <w:t>6</w:t>
            </w:r>
            <w:r w:rsidR="0014271F">
              <w:fldChar w:fldCharType="end"/>
            </w:r>
          </w:hyperlink>
        </w:p>
        <w:p w14:paraId="22F540A2" w14:textId="5A6E0987" w:rsidR="0014271F" w:rsidRDefault="00336FE5" w:rsidP="0C8758BB">
          <w:pPr>
            <w:pStyle w:val="TOC3"/>
            <w:tabs>
              <w:tab w:val="clear" w:pos="9737"/>
              <w:tab w:val="right" w:leader="dot" w:pos="9735"/>
            </w:tabs>
            <w:rPr>
              <w:rStyle w:val="Hyperlink"/>
              <w:lang w:val="fr-FR" w:eastAsia="fr-FR"/>
            </w:rPr>
          </w:pPr>
          <w:hyperlink w:anchor="_Toc1273231243">
            <w:r w:rsidR="0C8758BB" w:rsidRPr="0C8758BB">
              <w:rPr>
                <w:rStyle w:val="Hyperlink"/>
              </w:rPr>
              <w:t>2.2.4 Type of activities</w:t>
            </w:r>
            <w:r w:rsidR="0014271F">
              <w:tab/>
            </w:r>
            <w:r w:rsidR="0014271F">
              <w:fldChar w:fldCharType="begin"/>
            </w:r>
            <w:r w:rsidR="0014271F">
              <w:instrText>PAGEREF _Toc1273231243 \h</w:instrText>
            </w:r>
            <w:r w:rsidR="0014271F">
              <w:fldChar w:fldCharType="separate"/>
            </w:r>
            <w:r w:rsidR="0C8758BB" w:rsidRPr="0C8758BB">
              <w:rPr>
                <w:rStyle w:val="Hyperlink"/>
              </w:rPr>
              <w:t>6</w:t>
            </w:r>
            <w:r w:rsidR="0014271F">
              <w:fldChar w:fldCharType="end"/>
            </w:r>
          </w:hyperlink>
        </w:p>
        <w:p w14:paraId="35BD46B1" w14:textId="3B268FDA" w:rsidR="0014271F" w:rsidRDefault="00336FE5" w:rsidP="0C8758BB">
          <w:pPr>
            <w:pStyle w:val="TOC3"/>
            <w:tabs>
              <w:tab w:val="clear" w:pos="9737"/>
              <w:tab w:val="right" w:leader="dot" w:pos="9735"/>
            </w:tabs>
            <w:rPr>
              <w:rStyle w:val="Hyperlink"/>
              <w:lang w:val="fr-FR" w:eastAsia="fr-FR"/>
            </w:rPr>
          </w:pPr>
          <w:hyperlink w:anchor="_Toc1804082632">
            <w:r w:rsidR="0C8758BB" w:rsidRPr="0C8758BB">
              <w:rPr>
                <w:rStyle w:val="Hyperlink"/>
              </w:rPr>
              <w:t>2.2.5 Ineligible activities</w:t>
            </w:r>
            <w:r w:rsidR="0014271F">
              <w:tab/>
            </w:r>
            <w:r w:rsidR="0014271F">
              <w:fldChar w:fldCharType="begin"/>
            </w:r>
            <w:r w:rsidR="0014271F">
              <w:instrText>PAGEREF _Toc1804082632 \h</w:instrText>
            </w:r>
            <w:r w:rsidR="0014271F">
              <w:fldChar w:fldCharType="separate"/>
            </w:r>
            <w:r w:rsidR="0C8758BB" w:rsidRPr="0C8758BB">
              <w:rPr>
                <w:rStyle w:val="Hyperlink"/>
              </w:rPr>
              <w:t>6</w:t>
            </w:r>
            <w:r w:rsidR="0014271F">
              <w:fldChar w:fldCharType="end"/>
            </w:r>
          </w:hyperlink>
        </w:p>
        <w:p w14:paraId="394DC4D9" w14:textId="2870F64F" w:rsidR="0014271F" w:rsidRDefault="00336FE5" w:rsidP="0C8758BB">
          <w:pPr>
            <w:pStyle w:val="TOC2"/>
            <w:tabs>
              <w:tab w:val="right" w:leader="dot" w:pos="9735"/>
            </w:tabs>
            <w:rPr>
              <w:rStyle w:val="Hyperlink"/>
              <w:noProof/>
              <w:lang w:val="fr-FR" w:eastAsia="fr-FR"/>
            </w:rPr>
          </w:pPr>
          <w:hyperlink w:anchor="_Toc351423802">
            <w:r w:rsidR="0C8758BB" w:rsidRPr="0C8758BB">
              <w:rPr>
                <w:rStyle w:val="Hyperlink"/>
              </w:rPr>
              <w:t>2.3 Eligibility criteria for costs</w:t>
            </w:r>
            <w:r w:rsidR="0014271F">
              <w:tab/>
            </w:r>
            <w:r w:rsidR="0014271F">
              <w:fldChar w:fldCharType="begin"/>
            </w:r>
            <w:r w:rsidR="0014271F">
              <w:instrText>PAGEREF _Toc351423802 \h</w:instrText>
            </w:r>
            <w:r w:rsidR="0014271F">
              <w:fldChar w:fldCharType="separate"/>
            </w:r>
            <w:r w:rsidR="0C8758BB" w:rsidRPr="0C8758BB">
              <w:rPr>
                <w:rStyle w:val="Hyperlink"/>
              </w:rPr>
              <w:t>6</w:t>
            </w:r>
            <w:r w:rsidR="0014271F">
              <w:fldChar w:fldCharType="end"/>
            </w:r>
          </w:hyperlink>
        </w:p>
        <w:p w14:paraId="77859CC9" w14:textId="4620D98B" w:rsidR="0014271F" w:rsidRDefault="00336FE5" w:rsidP="0C8758BB">
          <w:pPr>
            <w:pStyle w:val="TOC3"/>
            <w:tabs>
              <w:tab w:val="clear" w:pos="9737"/>
              <w:tab w:val="right" w:leader="dot" w:pos="9735"/>
            </w:tabs>
            <w:rPr>
              <w:rStyle w:val="Hyperlink"/>
              <w:lang w:val="fr-FR" w:eastAsia="fr-FR"/>
            </w:rPr>
          </w:pPr>
          <w:hyperlink w:anchor="_Toc2097076815">
            <w:r w:rsidR="0C8758BB" w:rsidRPr="0C8758BB">
              <w:rPr>
                <w:rStyle w:val="Hyperlink"/>
              </w:rPr>
              <w:t>2.3.1 Eligible direct costs</w:t>
            </w:r>
            <w:r w:rsidR="0014271F">
              <w:tab/>
            </w:r>
            <w:r w:rsidR="0014271F">
              <w:fldChar w:fldCharType="begin"/>
            </w:r>
            <w:r w:rsidR="0014271F">
              <w:instrText>PAGEREF _Toc2097076815 \h</w:instrText>
            </w:r>
            <w:r w:rsidR="0014271F">
              <w:fldChar w:fldCharType="separate"/>
            </w:r>
            <w:r w:rsidR="0C8758BB" w:rsidRPr="0C8758BB">
              <w:rPr>
                <w:rStyle w:val="Hyperlink"/>
              </w:rPr>
              <w:t>6</w:t>
            </w:r>
            <w:r w:rsidR="0014271F">
              <w:fldChar w:fldCharType="end"/>
            </w:r>
          </w:hyperlink>
        </w:p>
        <w:p w14:paraId="5BDCB0B2" w14:textId="7BD2939C" w:rsidR="0014271F" w:rsidRDefault="00336FE5" w:rsidP="0C8758BB">
          <w:pPr>
            <w:pStyle w:val="TOC3"/>
            <w:tabs>
              <w:tab w:val="clear" w:pos="9737"/>
              <w:tab w:val="right" w:leader="dot" w:pos="9735"/>
            </w:tabs>
            <w:rPr>
              <w:rStyle w:val="Hyperlink"/>
              <w:lang w:val="fr-FR" w:eastAsia="fr-FR"/>
            </w:rPr>
          </w:pPr>
          <w:hyperlink w:anchor="_Toc1935758926">
            <w:r w:rsidR="0C8758BB" w:rsidRPr="0C8758BB">
              <w:rPr>
                <w:rStyle w:val="Hyperlink"/>
              </w:rPr>
              <w:t>2.3.2 Budgetary rules relating to eligible direct costs</w:t>
            </w:r>
            <w:r w:rsidR="0014271F">
              <w:tab/>
            </w:r>
            <w:r w:rsidR="0014271F">
              <w:fldChar w:fldCharType="begin"/>
            </w:r>
            <w:r w:rsidR="0014271F">
              <w:instrText>PAGEREF _Toc1935758926 \h</w:instrText>
            </w:r>
            <w:r w:rsidR="0014271F">
              <w:fldChar w:fldCharType="separate"/>
            </w:r>
            <w:r w:rsidR="0C8758BB" w:rsidRPr="0C8758BB">
              <w:rPr>
                <w:rStyle w:val="Hyperlink"/>
              </w:rPr>
              <w:t>7</w:t>
            </w:r>
            <w:r w:rsidR="0014271F">
              <w:fldChar w:fldCharType="end"/>
            </w:r>
          </w:hyperlink>
        </w:p>
        <w:p w14:paraId="3C73893C" w14:textId="2BFC19DC" w:rsidR="0014271F" w:rsidRDefault="00336FE5" w:rsidP="0C8758BB">
          <w:pPr>
            <w:pStyle w:val="TOC3"/>
            <w:tabs>
              <w:tab w:val="clear" w:pos="9737"/>
              <w:tab w:val="right" w:leader="dot" w:pos="9735"/>
            </w:tabs>
            <w:rPr>
              <w:rStyle w:val="Hyperlink"/>
              <w:lang w:val="fr-FR" w:eastAsia="fr-FR"/>
            </w:rPr>
          </w:pPr>
          <w:hyperlink w:anchor="_Toc605570313">
            <w:r w:rsidR="0C8758BB" w:rsidRPr="0C8758BB">
              <w:rPr>
                <w:rStyle w:val="Hyperlink"/>
              </w:rPr>
              <w:t>2.3.3 Eligible indirect costs</w:t>
            </w:r>
            <w:r w:rsidR="0014271F">
              <w:tab/>
            </w:r>
            <w:r w:rsidR="0014271F">
              <w:fldChar w:fldCharType="begin"/>
            </w:r>
            <w:r w:rsidR="0014271F">
              <w:instrText>PAGEREF _Toc605570313 \h</w:instrText>
            </w:r>
            <w:r w:rsidR="0014271F">
              <w:fldChar w:fldCharType="separate"/>
            </w:r>
            <w:r w:rsidR="0C8758BB" w:rsidRPr="0C8758BB">
              <w:rPr>
                <w:rStyle w:val="Hyperlink"/>
              </w:rPr>
              <w:t>7</w:t>
            </w:r>
            <w:r w:rsidR="0014271F">
              <w:fldChar w:fldCharType="end"/>
            </w:r>
          </w:hyperlink>
        </w:p>
        <w:p w14:paraId="3764A434" w14:textId="6F79A755" w:rsidR="0014271F" w:rsidRDefault="00336FE5" w:rsidP="0C8758BB">
          <w:pPr>
            <w:pStyle w:val="TOC3"/>
            <w:tabs>
              <w:tab w:val="clear" w:pos="9737"/>
              <w:tab w:val="right" w:leader="dot" w:pos="9735"/>
            </w:tabs>
            <w:rPr>
              <w:rStyle w:val="Hyperlink"/>
              <w:lang w:val="fr-FR" w:eastAsia="fr-FR"/>
            </w:rPr>
          </w:pPr>
          <w:hyperlink w:anchor="_Toc2030945955">
            <w:r w:rsidR="0C8758BB" w:rsidRPr="0C8758BB">
              <w:rPr>
                <w:rStyle w:val="Hyperlink"/>
              </w:rPr>
              <w:t>2.3.4 Ineligible costs</w:t>
            </w:r>
            <w:r w:rsidR="0014271F">
              <w:tab/>
            </w:r>
            <w:r w:rsidR="0014271F">
              <w:fldChar w:fldCharType="begin"/>
            </w:r>
            <w:r w:rsidR="0014271F">
              <w:instrText>PAGEREF _Toc2030945955 \h</w:instrText>
            </w:r>
            <w:r w:rsidR="0014271F">
              <w:fldChar w:fldCharType="separate"/>
            </w:r>
            <w:r w:rsidR="0C8758BB" w:rsidRPr="0C8758BB">
              <w:rPr>
                <w:rStyle w:val="Hyperlink"/>
              </w:rPr>
              <w:t>7</w:t>
            </w:r>
            <w:r w:rsidR="0014271F">
              <w:fldChar w:fldCharType="end"/>
            </w:r>
          </w:hyperlink>
        </w:p>
        <w:p w14:paraId="2AFC3DD4" w14:textId="3A7D13D9" w:rsidR="0014271F" w:rsidRDefault="00336FE5" w:rsidP="0C8758BB">
          <w:pPr>
            <w:pStyle w:val="TOC2"/>
            <w:tabs>
              <w:tab w:val="right" w:leader="dot" w:pos="9735"/>
            </w:tabs>
            <w:rPr>
              <w:rStyle w:val="Hyperlink"/>
              <w:noProof/>
              <w:lang w:val="fr-FR" w:eastAsia="fr-FR"/>
            </w:rPr>
          </w:pPr>
          <w:hyperlink w:anchor="_Toc2090808527">
            <w:r w:rsidR="0C8758BB" w:rsidRPr="0C8758BB">
              <w:rPr>
                <w:rStyle w:val="Hyperlink"/>
              </w:rPr>
              <w:t>2.3 Presentation of the application and procedures to be followed</w:t>
            </w:r>
            <w:r w:rsidR="0014271F">
              <w:tab/>
            </w:r>
            <w:r w:rsidR="0014271F">
              <w:fldChar w:fldCharType="begin"/>
            </w:r>
            <w:r w:rsidR="0014271F">
              <w:instrText>PAGEREF _Toc2090808527 \h</w:instrText>
            </w:r>
            <w:r w:rsidR="0014271F">
              <w:fldChar w:fldCharType="separate"/>
            </w:r>
            <w:r w:rsidR="0C8758BB" w:rsidRPr="0C8758BB">
              <w:rPr>
                <w:rStyle w:val="Hyperlink"/>
              </w:rPr>
              <w:t>8</w:t>
            </w:r>
            <w:r w:rsidR="0014271F">
              <w:fldChar w:fldCharType="end"/>
            </w:r>
          </w:hyperlink>
        </w:p>
        <w:p w14:paraId="29DCA6D0" w14:textId="67125902" w:rsidR="0014271F" w:rsidRDefault="00336FE5" w:rsidP="0C8758BB">
          <w:pPr>
            <w:pStyle w:val="TOC3"/>
            <w:tabs>
              <w:tab w:val="clear" w:pos="9737"/>
              <w:tab w:val="right" w:leader="dot" w:pos="9735"/>
            </w:tabs>
            <w:rPr>
              <w:rStyle w:val="Hyperlink"/>
              <w:lang w:val="fr-FR" w:eastAsia="fr-FR"/>
            </w:rPr>
          </w:pPr>
          <w:hyperlink w:anchor="_Toc178663103">
            <w:r w:rsidR="0C8758BB" w:rsidRPr="0C8758BB">
              <w:rPr>
                <w:rStyle w:val="Hyperlink"/>
              </w:rPr>
              <w:t>2.3.1 How to apply?</w:t>
            </w:r>
            <w:r w:rsidR="0014271F">
              <w:tab/>
            </w:r>
            <w:r w:rsidR="0014271F">
              <w:fldChar w:fldCharType="begin"/>
            </w:r>
            <w:r w:rsidR="0014271F">
              <w:instrText>PAGEREF _Toc178663103 \h</w:instrText>
            </w:r>
            <w:r w:rsidR="0014271F">
              <w:fldChar w:fldCharType="separate"/>
            </w:r>
            <w:r w:rsidR="0C8758BB" w:rsidRPr="0C8758BB">
              <w:rPr>
                <w:rStyle w:val="Hyperlink"/>
              </w:rPr>
              <w:t>8</w:t>
            </w:r>
            <w:r w:rsidR="0014271F">
              <w:fldChar w:fldCharType="end"/>
            </w:r>
          </w:hyperlink>
        </w:p>
        <w:p w14:paraId="10F84744" w14:textId="7F068520" w:rsidR="0014271F" w:rsidRDefault="00336FE5" w:rsidP="0C8758BB">
          <w:pPr>
            <w:pStyle w:val="TOC1"/>
            <w:tabs>
              <w:tab w:val="clear" w:pos="10457"/>
              <w:tab w:val="left" w:pos="390"/>
              <w:tab w:val="right" w:leader="dot" w:pos="10455"/>
            </w:tabs>
            <w:rPr>
              <w:rStyle w:val="Hyperlink"/>
              <w:lang w:val="fr-FR" w:eastAsia="fr-FR"/>
            </w:rPr>
          </w:pPr>
          <w:hyperlink w:anchor="_Toc630113777">
            <w:r w:rsidR="0C8758BB" w:rsidRPr="0C8758BB">
              <w:rPr>
                <w:rStyle w:val="Hyperlink"/>
              </w:rPr>
              <w:t>3.</w:t>
            </w:r>
            <w:r w:rsidR="0014271F">
              <w:tab/>
            </w:r>
            <w:r w:rsidR="0C8758BB" w:rsidRPr="0C8758BB">
              <w:rPr>
                <w:rStyle w:val="Hyperlink"/>
              </w:rPr>
              <w:t>SELECTION OF APPLICATIONS</w:t>
            </w:r>
            <w:r w:rsidR="0014271F">
              <w:tab/>
            </w:r>
            <w:r w:rsidR="0014271F">
              <w:fldChar w:fldCharType="begin"/>
            </w:r>
            <w:r w:rsidR="0014271F">
              <w:instrText>PAGEREF _Toc630113777 \h</w:instrText>
            </w:r>
            <w:r w:rsidR="0014271F">
              <w:fldChar w:fldCharType="separate"/>
            </w:r>
            <w:r w:rsidR="0C8758BB" w:rsidRPr="0C8758BB">
              <w:rPr>
                <w:rStyle w:val="Hyperlink"/>
              </w:rPr>
              <w:t>8</w:t>
            </w:r>
            <w:r w:rsidR="0014271F">
              <w:fldChar w:fldCharType="end"/>
            </w:r>
          </w:hyperlink>
        </w:p>
        <w:p w14:paraId="1FD2BD0B" w14:textId="4567BB79" w:rsidR="0014271F" w:rsidRDefault="00336FE5" w:rsidP="0C8758BB">
          <w:pPr>
            <w:pStyle w:val="TOC2"/>
            <w:tabs>
              <w:tab w:val="right" w:leader="dot" w:pos="9735"/>
            </w:tabs>
            <w:rPr>
              <w:rStyle w:val="Hyperlink"/>
              <w:noProof/>
              <w:lang w:val="fr-FR" w:eastAsia="fr-FR"/>
            </w:rPr>
          </w:pPr>
          <w:hyperlink w:anchor="_Toc2045358502">
            <w:r w:rsidR="0C8758BB" w:rsidRPr="0C8758BB">
              <w:rPr>
                <w:rStyle w:val="Hyperlink"/>
              </w:rPr>
              <w:t>3.1 STAGE 1: Opening and administrative verification</w:t>
            </w:r>
            <w:r w:rsidR="0014271F">
              <w:tab/>
            </w:r>
            <w:r w:rsidR="0014271F">
              <w:fldChar w:fldCharType="begin"/>
            </w:r>
            <w:r w:rsidR="0014271F">
              <w:instrText>PAGEREF _Toc2045358502 \h</w:instrText>
            </w:r>
            <w:r w:rsidR="0014271F">
              <w:fldChar w:fldCharType="separate"/>
            </w:r>
            <w:r w:rsidR="0C8758BB" w:rsidRPr="0C8758BB">
              <w:rPr>
                <w:rStyle w:val="Hyperlink"/>
              </w:rPr>
              <w:t>8</w:t>
            </w:r>
            <w:r w:rsidR="0014271F">
              <w:fldChar w:fldCharType="end"/>
            </w:r>
          </w:hyperlink>
        </w:p>
        <w:p w14:paraId="72AB1174" w14:textId="3CE9FC5B" w:rsidR="0014271F" w:rsidRDefault="00336FE5" w:rsidP="0C8758BB">
          <w:pPr>
            <w:pStyle w:val="TOC2"/>
            <w:tabs>
              <w:tab w:val="right" w:leader="dot" w:pos="9735"/>
            </w:tabs>
            <w:rPr>
              <w:rStyle w:val="Hyperlink"/>
              <w:noProof/>
              <w:lang w:val="fr-FR" w:eastAsia="fr-FR"/>
            </w:rPr>
          </w:pPr>
          <w:hyperlink w:anchor="_Toc1779086771">
            <w:r w:rsidR="0C8758BB" w:rsidRPr="0C8758BB">
              <w:rPr>
                <w:rStyle w:val="Hyperlink"/>
              </w:rPr>
              <w:t>3.2 STAGE 2: Assessment of the proposed project</w:t>
            </w:r>
            <w:r w:rsidR="0014271F">
              <w:tab/>
            </w:r>
            <w:r w:rsidR="0014271F">
              <w:fldChar w:fldCharType="begin"/>
            </w:r>
            <w:r w:rsidR="0014271F">
              <w:instrText>PAGEREF _Toc1779086771 \h</w:instrText>
            </w:r>
            <w:r w:rsidR="0014271F">
              <w:fldChar w:fldCharType="separate"/>
            </w:r>
            <w:r w:rsidR="0C8758BB" w:rsidRPr="0C8758BB">
              <w:rPr>
                <w:rStyle w:val="Hyperlink"/>
              </w:rPr>
              <w:t>9</w:t>
            </w:r>
            <w:r w:rsidR="0014271F">
              <w:fldChar w:fldCharType="end"/>
            </w:r>
          </w:hyperlink>
        </w:p>
        <w:p w14:paraId="27C993C4" w14:textId="491CF4FF" w:rsidR="0014271F" w:rsidRDefault="00336FE5" w:rsidP="0C8758BB">
          <w:pPr>
            <w:pStyle w:val="TOC2"/>
            <w:tabs>
              <w:tab w:val="right" w:leader="dot" w:pos="9735"/>
            </w:tabs>
            <w:rPr>
              <w:rStyle w:val="Hyperlink"/>
              <w:noProof/>
              <w:lang w:val="fr-FR" w:eastAsia="fr-FR"/>
            </w:rPr>
          </w:pPr>
          <w:hyperlink w:anchor="_Toc1529181348">
            <w:r w:rsidR="0C8758BB" w:rsidRPr="0C8758BB">
              <w:rPr>
                <w:rStyle w:val="Hyperlink"/>
              </w:rPr>
              <w:t>3.3 STAGE 3: Award</w:t>
            </w:r>
            <w:r w:rsidR="0014271F">
              <w:tab/>
            </w:r>
            <w:r w:rsidR="0014271F">
              <w:fldChar w:fldCharType="begin"/>
            </w:r>
            <w:r w:rsidR="0014271F">
              <w:instrText>PAGEREF _Toc1529181348 \h</w:instrText>
            </w:r>
            <w:r w:rsidR="0014271F">
              <w:fldChar w:fldCharType="separate"/>
            </w:r>
            <w:r w:rsidR="0C8758BB" w:rsidRPr="0C8758BB">
              <w:rPr>
                <w:rStyle w:val="Hyperlink"/>
              </w:rPr>
              <w:t>10</w:t>
            </w:r>
            <w:r w:rsidR="0014271F">
              <w:fldChar w:fldCharType="end"/>
            </w:r>
          </w:hyperlink>
        </w:p>
        <w:p w14:paraId="7B368D28" w14:textId="743AC332" w:rsidR="0014271F" w:rsidRDefault="00336FE5" w:rsidP="0C8758BB">
          <w:pPr>
            <w:pStyle w:val="TOC1"/>
            <w:tabs>
              <w:tab w:val="clear" w:pos="10457"/>
              <w:tab w:val="right" w:leader="dot" w:pos="10455"/>
            </w:tabs>
            <w:rPr>
              <w:rStyle w:val="Hyperlink"/>
              <w:lang w:val="fr-FR" w:eastAsia="fr-FR"/>
            </w:rPr>
          </w:pPr>
          <w:hyperlink w:anchor="_Toc1528869662">
            <w:r w:rsidR="0C8758BB" w:rsidRPr="0C8758BB">
              <w:rPr>
                <w:rStyle w:val="Hyperlink"/>
              </w:rPr>
              <w:t>LIST OF ANNEXES</w:t>
            </w:r>
            <w:r w:rsidR="0014271F">
              <w:tab/>
            </w:r>
            <w:r w:rsidR="0014271F">
              <w:fldChar w:fldCharType="begin"/>
            </w:r>
            <w:r w:rsidR="0014271F">
              <w:instrText>PAGEREF _Toc1528869662 \h</w:instrText>
            </w:r>
            <w:r w:rsidR="0014271F">
              <w:fldChar w:fldCharType="separate"/>
            </w:r>
            <w:r w:rsidR="0C8758BB" w:rsidRPr="0C8758BB">
              <w:rPr>
                <w:rStyle w:val="Hyperlink"/>
              </w:rPr>
              <w:t>10</w:t>
            </w:r>
            <w:r w:rsidR="0014271F">
              <w:fldChar w:fldCharType="end"/>
            </w:r>
          </w:hyperlink>
        </w:p>
        <w:p w14:paraId="76D23841" w14:textId="2D5CDDFE" w:rsidR="0014271F" w:rsidRDefault="00336FE5" w:rsidP="0C8758BB">
          <w:pPr>
            <w:pStyle w:val="TOC2"/>
            <w:tabs>
              <w:tab w:val="right" w:leader="dot" w:pos="9735"/>
            </w:tabs>
            <w:rPr>
              <w:rStyle w:val="Hyperlink"/>
              <w:noProof/>
              <w:lang w:val="fr-FR" w:eastAsia="fr-FR"/>
            </w:rPr>
          </w:pPr>
          <w:hyperlink w:anchor="_Toc421743661">
            <w:r w:rsidR="0C8758BB" w:rsidRPr="0C8758BB">
              <w:rPr>
                <w:rStyle w:val="Hyperlink"/>
              </w:rPr>
              <w:t>Appendix 1: Project presentation note</w:t>
            </w:r>
            <w:r w:rsidR="0014271F">
              <w:tab/>
            </w:r>
            <w:r w:rsidR="0014271F">
              <w:fldChar w:fldCharType="begin"/>
            </w:r>
            <w:r w:rsidR="0014271F">
              <w:instrText>PAGEREF _Toc421743661 \h</w:instrText>
            </w:r>
            <w:r w:rsidR="0014271F">
              <w:fldChar w:fldCharType="separate"/>
            </w:r>
            <w:r w:rsidR="0C8758BB" w:rsidRPr="0C8758BB">
              <w:rPr>
                <w:rStyle w:val="Hyperlink"/>
              </w:rPr>
              <w:t>10</w:t>
            </w:r>
            <w:r w:rsidR="0014271F">
              <w:fldChar w:fldCharType="end"/>
            </w:r>
          </w:hyperlink>
        </w:p>
        <w:p w14:paraId="79C51836" w14:textId="7647E4F3" w:rsidR="0014271F" w:rsidRDefault="00336FE5" w:rsidP="0C8758BB">
          <w:pPr>
            <w:pStyle w:val="TOC2"/>
            <w:tabs>
              <w:tab w:val="right" w:leader="dot" w:pos="9735"/>
            </w:tabs>
            <w:rPr>
              <w:rStyle w:val="Hyperlink"/>
              <w:noProof/>
              <w:lang w:val="fr-FR" w:eastAsia="fr-FR"/>
            </w:rPr>
          </w:pPr>
          <w:hyperlink w:anchor="_Toc576577724">
            <w:r w:rsidR="0C8758BB" w:rsidRPr="0C8758BB">
              <w:rPr>
                <w:rStyle w:val="Hyperlink"/>
              </w:rPr>
              <w:t>Appendix 2: Provisional project budget</w:t>
            </w:r>
            <w:r w:rsidR="0014271F">
              <w:tab/>
            </w:r>
            <w:r w:rsidR="0014271F">
              <w:fldChar w:fldCharType="begin"/>
            </w:r>
            <w:r w:rsidR="0014271F">
              <w:instrText>PAGEREF _Toc576577724 \h</w:instrText>
            </w:r>
            <w:r w:rsidR="0014271F">
              <w:fldChar w:fldCharType="separate"/>
            </w:r>
            <w:r w:rsidR="0C8758BB" w:rsidRPr="0C8758BB">
              <w:rPr>
                <w:rStyle w:val="Hyperlink"/>
              </w:rPr>
              <w:t>10</w:t>
            </w:r>
            <w:r w:rsidR="0014271F">
              <w:fldChar w:fldCharType="end"/>
            </w:r>
          </w:hyperlink>
        </w:p>
        <w:p w14:paraId="193EC089" w14:textId="4A0476F2" w:rsidR="0014271F" w:rsidRDefault="00336FE5" w:rsidP="0C8758BB">
          <w:pPr>
            <w:pStyle w:val="TOC2"/>
            <w:tabs>
              <w:tab w:val="right" w:leader="dot" w:pos="9735"/>
            </w:tabs>
            <w:rPr>
              <w:rStyle w:val="Hyperlink"/>
              <w:noProof/>
              <w:lang w:val="fr-FR" w:eastAsia="fr-FR"/>
            </w:rPr>
          </w:pPr>
          <w:hyperlink w:anchor="_Toc1652091212">
            <w:r w:rsidR="0C8758BB" w:rsidRPr="0C8758BB">
              <w:rPr>
                <w:rStyle w:val="Hyperlink"/>
              </w:rPr>
              <w:t>Appendix 3: Application form</w:t>
            </w:r>
            <w:r w:rsidR="0014271F">
              <w:tab/>
            </w:r>
            <w:r w:rsidR="0014271F">
              <w:fldChar w:fldCharType="begin"/>
            </w:r>
            <w:r w:rsidR="0014271F">
              <w:instrText>PAGEREF _Toc1652091212 \h</w:instrText>
            </w:r>
            <w:r w:rsidR="0014271F">
              <w:fldChar w:fldCharType="separate"/>
            </w:r>
            <w:r w:rsidR="0C8758BB" w:rsidRPr="0C8758BB">
              <w:rPr>
                <w:rStyle w:val="Hyperlink"/>
              </w:rPr>
              <w:t>10</w:t>
            </w:r>
            <w:r w:rsidR="0014271F">
              <w:fldChar w:fldCharType="end"/>
            </w:r>
          </w:hyperlink>
          <w:r w:rsidR="0014271F">
            <w:fldChar w:fldCharType="end"/>
          </w:r>
        </w:p>
      </w:sdtContent>
    </w:sdt>
    <w:p w14:paraId="12476482" w14:textId="176D176C" w:rsidR="00A07007" w:rsidRPr="0014271F" w:rsidRDefault="00A07007" w:rsidP="0C8758BB">
      <w:pPr>
        <w:rPr>
          <w:rFonts w:ascii="Lato" w:hAnsi="Lato" w:cstheme="minorBidi"/>
          <w:sz w:val="22"/>
          <w:szCs w:val="22"/>
        </w:rPr>
      </w:pPr>
    </w:p>
    <w:p w14:paraId="57E78938" w14:textId="77777777" w:rsidR="00A07007" w:rsidRPr="0014271F" w:rsidRDefault="00A07007" w:rsidP="00A07007">
      <w:pPr>
        <w:rPr>
          <w:rFonts w:ascii="Lato" w:hAnsi="Lato"/>
          <w:lang w:val="en-US"/>
        </w:rPr>
      </w:pPr>
    </w:p>
    <w:p w14:paraId="688819CF" w14:textId="77777777" w:rsidR="00A07007" w:rsidRPr="0014271F" w:rsidRDefault="00A07007" w:rsidP="00A07007">
      <w:pPr>
        <w:rPr>
          <w:rFonts w:ascii="Lato" w:hAnsi="Lato"/>
          <w:lang w:val="en-US"/>
        </w:rPr>
      </w:pPr>
    </w:p>
    <w:p w14:paraId="48530CB1" w14:textId="77777777" w:rsidR="00A07007" w:rsidRPr="0014271F" w:rsidRDefault="00A07007" w:rsidP="00A07007">
      <w:pPr>
        <w:rPr>
          <w:rFonts w:ascii="Lato" w:hAnsi="Lato"/>
          <w:lang w:val="en-US"/>
        </w:rPr>
      </w:pPr>
    </w:p>
    <w:p w14:paraId="351AAAC2" w14:textId="77777777" w:rsidR="00A07007" w:rsidRPr="0014271F" w:rsidRDefault="00A07007" w:rsidP="00A07007">
      <w:pPr>
        <w:rPr>
          <w:rFonts w:ascii="Lato" w:hAnsi="Lato"/>
          <w:lang w:val="en-US"/>
        </w:rPr>
      </w:pPr>
    </w:p>
    <w:p w14:paraId="52EE550A" w14:textId="1F26EA2E" w:rsidR="00A07007" w:rsidRPr="0014271F" w:rsidRDefault="00A07007" w:rsidP="00A07007">
      <w:pPr>
        <w:pStyle w:val="Heading1"/>
        <w:numPr>
          <w:ilvl w:val="0"/>
          <w:numId w:val="10"/>
        </w:numPr>
      </w:pPr>
      <w:bookmarkStart w:id="3" w:name="_Toc99508891"/>
      <w:r>
        <w:t>Empowering Palestinian and Israeli Civil Societies and Media Project</w:t>
      </w:r>
      <w:bookmarkEnd w:id="3"/>
      <w:r>
        <w:t xml:space="preserve"> </w:t>
      </w:r>
    </w:p>
    <w:p w14:paraId="197BA2C4" w14:textId="77777777" w:rsidR="00A07007" w:rsidRPr="0014271F" w:rsidRDefault="00A07007" w:rsidP="00A07007">
      <w:pPr>
        <w:rPr>
          <w:rFonts w:ascii="Lato" w:hAnsi="Lato"/>
          <w:lang w:eastAsia="fr-FR"/>
        </w:rPr>
      </w:pPr>
    </w:p>
    <w:p w14:paraId="1C4141F8" w14:textId="1CDA941B" w:rsidR="00A07007" w:rsidRPr="0014271F" w:rsidRDefault="00A07007" w:rsidP="0C8758BB">
      <w:pPr>
        <w:pStyle w:val="Heading2"/>
        <w:numPr>
          <w:ilvl w:val="1"/>
          <w:numId w:val="14"/>
        </w:numPr>
        <w:pBdr>
          <w:bottom w:val="single" w:sz="6" w:space="1" w:color="auto"/>
        </w:pBdr>
      </w:pPr>
      <w:bookmarkStart w:id="4" w:name="_Toc288708738"/>
      <w:r>
        <w:t>Presentation of C</w:t>
      </w:r>
      <w:r w:rsidR="00E2157F">
        <w:t>anal France International</w:t>
      </w:r>
      <w:bookmarkEnd w:id="4"/>
    </w:p>
    <w:p w14:paraId="0E8C78B3" w14:textId="77777777" w:rsidR="00A07007" w:rsidRPr="0014271F" w:rsidRDefault="00A07007" w:rsidP="00A07007">
      <w:pPr>
        <w:rPr>
          <w:rFonts w:ascii="Lato" w:hAnsi="Lato" w:cstheme="minorHAnsi"/>
          <w:sz w:val="22"/>
          <w:szCs w:val="22"/>
          <w:lang w:val="en-US"/>
        </w:rPr>
      </w:pPr>
    </w:p>
    <w:p w14:paraId="00AC3C3F" w14:textId="78715723" w:rsidR="00A07007" w:rsidRPr="0014271F" w:rsidRDefault="00E2157F" w:rsidP="00E2157F">
      <w:pPr>
        <w:rPr>
          <w:rFonts w:ascii="Lato" w:hAnsi="Lato" w:cs="Arial"/>
          <w:szCs w:val="20"/>
        </w:rPr>
      </w:pPr>
      <w:r w:rsidRPr="0014271F">
        <w:rPr>
          <w:rFonts w:ascii="Lato" w:eastAsia="Calibri" w:hAnsi="Lato" w:cs="Arial"/>
          <w:szCs w:val="20"/>
          <w:lang w:val="en-US"/>
        </w:rPr>
        <w:t>Canal France International (</w:t>
      </w:r>
      <w:r w:rsidR="00A07007" w:rsidRPr="0014271F">
        <w:rPr>
          <w:rFonts w:ascii="Lato" w:eastAsia="Calibri" w:hAnsi="Lato" w:cs="Arial"/>
          <w:szCs w:val="20"/>
          <w:lang w:val="en-US"/>
        </w:rPr>
        <w:t>CFI</w:t>
      </w:r>
      <w:r w:rsidRPr="0014271F">
        <w:rPr>
          <w:rFonts w:ascii="Lato" w:eastAsia="Calibri" w:hAnsi="Lato" w:cs="Arial"/>
          <w:szCs w:val="20"/>
          <w:lang w:val="en-US"/>
        </w:rPr>
        <w:t>)</w:t>
      </w:r>
      <w:r w:rsidR="00A07007" w:rsidRPr="0014271F">
        <w:rPr>
          <w:rFonts w:ascii="Lato" w:eastAsia="Calibri" w:hAnsi="Lato" w:cs="Arial"/>
          <w:szCs w:val="20"/>
          <w:lang w:val="en-US"/>
        </w:rPr>
        <w:t xml:space="preserve"> actively promotes the development of media in sub-Saharan Africa, the Mediterranean and the Levant. We are committed to working together with media organizations to promote dialogue between local authorities and citizens so that people can be as informed as possible. Combating disinformation, protecting the environment, and promoting human rights and gender equality underpin everything we do. CFI is an operator of the French Ministry of Europe and Foreign Affairs and a subsidiary of the France </w:t>
      </w:r>
      <w:proofErr w:type="spellStart"/>
      <w:r w:rsidR="00A07007" w:rsidRPr="0014271F">
        <w:rPr>
          <w:rFonts w:ascii="Lato" w:eastAsia="Calibri" w:hAnsi="Lato" w:cs="Arial"/>
          <w:szCs w:val="20"/>
          <w:lang w:val="en-US"/>
        </w:rPr>
        <w:t>Médias</w:t>
      </w:r>
      <w:proofErr w:type="spellEnd"/>
      <w:r w:rsidR="00A07007" w:rsidRPr="0014271F">
        <w:rPr>
          <w:rFonts w:ascii="Lato" w:eastAsia="Calibri" w:hAnsi="Lato" w:cs="Arial"/>
          <w:szCs w:val="20"/>
          <w:lang w:val="en-US"/>
        </w:rPr>
        <w:t xml:space="preserve"> Monde</w:t>
      </w:r>
      <w:r w:rsidR="00A07007" w:rsidRPr="0014271F">
        <w:rPr>
          <w:rFonts w:ascii="Lato" w:hAnsi="Lato" w:cs="Arial"/>
          <w:szCs w:val="20"/>
        </w:rPr>
        <w:t xml:space="preserve"> Group. </w:t>
      </w:r>
    </w:p>
    <w:p w14:paraId="6A8FDB61" w14:textId="77777777" w:rsidR="00A07007" w:rsidRPr="0014271F" w:rsidRDefault="00A07007" w:rsidP="00E2157F">
      <w:pPr>
        <w:rPr>
          <w:rFonts w:ascii="Lato" w:hAnsi="Lato" w:cs="Arial"/>
          <w:szCs w:val="20"/>
        </w:rPr>
      </w:pPr>
      <w:r w:rsidRPr="0014271F">
        <w:rPr>
          <w:rFonts w:ascii="Lato" w:hAnsi="Lato" w:cs="Arial"/>
          <w:szCs w:val="20"/>
        </w:rPr>
        <w:t xml:space="preserve"> </w:t>
      </w:r>
    </w:p>
    <w:p w14:paraId="2BE015AC" w14:textId="182550AF" w:rsidR="00A07007" w:rsidRPr="0014271F" w:rsidRDefault="00A07007" w:rsidP="2C659F32">
      <w:pPr>
        <w:rPr>
          <w:rFonts w:ascii="Lato" w:hAnsi="Lato" w:cs="Arial"/>
        </w:rPr>
      </w:pPr>
      <w:r w:rsidRPr="2C659F32">
        <w:rPr>
          <w:rFonts w:ascii="Lato" w:hAnsi="Lato" w:cs="Arial"/>
        </w:rPr>
        <w:t xml:space="preserve">As part of its activities, CFI is implementing the media component of the joint Expertise France-CFI project </w:t>
      </w:r>
      <w:r w:rsidR="20C78818" w:rsidRPr="2C659F32">
        <w:rPr>
          <w:rFonts w:ascii="Lato" w:hAnsi="Lato" w:cs="Arial"/>
        </w:rPr>
        <w:t>“</w:t>
      </w:r>
      <w:r w:rsidRPr="2C659F32">
        <w:rPr>
          <w:rFonts w:ascii="Lato" w:hAnsi="Lato" w:cs="Arial"/>
        </w:rPr>
        <w:t>Empowering Palestinian and Israeli Civil Societies and Media</w:t>
      </w:r>
      <w:r w:rsidR="12C1855A" w:rsidRPr="2C659F32">
        <w:rPr>
          <w:rFonts w:ascii="Lato" w:hAnsi="Lato" w:cs="Arial"/>
        </w:rPr>
        <w:t>”</w:t>
      </w:r>
      <w:r w:rsidRPr="2C659F32">
        <w:rPr>
          <w:rFonts w:ascii="Lato" w:hAnsi="Lato" w:cs="Arial"/>
        </w:rPr>
        <w:t>, with the support of the European Union.</w:t>
      </w:r>
    </w:p>
    <w:p w14:paraId="4EAC28F9" w14:textId="77777777" w:rsidR="00A07007" w:rsidRPr="0014271F" w:rsidRDefault="00A07007" w:rsidP="00A07007">
      <w:pPr>
        <w:rPr>
          <w:rFonts w:ascii="Lato" w:hAnsi="Lato" w:cstheme="minorHAnsi"/>
          <w:sz w:val="22"/>
          <w:szCs w:val="22"/>
          <w:lang w:val="en-US"/>
        </w:rPr>
      </w:pPr>
    </w:p>
    <w:p w14:paraId="7B89CC38" w14:textId="77777777" w:rsidR="00E2157F" w:rsidRPr="0014271F" w:rsidRDefault="00E2157F" w:rsidP="00A07007">
      <w:pPr>
        <w:pStyle w:val="Heading2"/>
      </w:pPr>
    </w:p>
    <w:p w14:paraId="23D6AF94" w14:textId="4A86DC79" w:rsidR="00A07007" w:rsidRPr="0014271F" w:rsidRDefault="00E2157F" w:rsidP="0C8758BB">
      <w:pPr>
        <w:pStyle w:val="Heading2"/>
        <w:pBdr>
          <w:bottom w:val="single" w:sz="6" w:space="1" w:color="auto"/>
        </w:pBdr>
      </w:pPr>
      <w:bookmarkStart w:id="5" w:name="_Toc1780792733"/>
      <w:r>
        <w:t xml:space="preserve">1.2 </w:t>
      </w:r>
      <w:r w:rsidR="00A07007">
        <w:t>Context of the Call for Projects</w:t>
      </w:r>
      <w:bookmarkEnd w:id="5"/>
    </w:p>
    <w:p w14:paraId="7E1A8852" w14:textId="77777777" w:rsidR="00A07007" w:rsidRPr="0014271F" w:rsidRDefault="00A07007" w:rsidP="00A07007">
      <w:pPr>
        <w:rPr>
          <w:rFonts w:ascii="Lato" w:hAnsi="Lato"/>
        </w:rPr>
      </w:pPr>
    </w:p>
    <w:p w14:paraId="11715035" w14:textId="50E84B6F" w:rsidR="00A07007" w:rsidRPr="008A14C4" w:rsidRDefault="00A07007" w:rsidP="2C659F32">
      <w:pPr>
        <w:rPr>
          <w:rFonts w:ascii="Lato" w:eastAsia="Calibri" w:hAnsi="Lato" w:cs="Arial"/>
          <w:lang w:val="en-US"/>
        </w:rPr>
      </w:pPr>
      <w:r w:rsidRPr="2C659F32">
        <w:rPr>
          <w:rFonts w:ascii="Lato" w:eastAsia="Calibri" w:hAnsi="Lato" w:cs="Arial"/>
          <w:lang w:val="en-US"/>
        </w:rPr>
        <w:t xml:space="preserve">The </w:t>
      </w:r>
      <w:r w:rsidRPr="2C659F32">
        <w:rPr>
          <w:rFonts w:ascii="Lato" w:hAnsi="Lato" w:cs="Arial"/>
        </w:rPr>
        <w:t xml:space="preserve">Empowering Palestinian and Israeli Civil Societies and Media Project </w:t>
      </w:r>
      <w:r w:rsidRPr="2C659F32">
        <w:rPr>
          <w:rFonts w:ascii="Lato" w:eastAsia="Calibri" w:hAnsi="Lato" w:cs="Arial"/>
          <w:b/>
          <w:bCs/>
          <w:color w:val="000000" w:themeColor="text1"/>
        </w:rPr>
        <w:t xml:space="preserve">aims to strengthen the role of </w:t>
      </w:r>
      <w:r w:rsidR="0068058D" w:rsidRPr="2C659F32">
        <w:rPr>
          <w:rFonts w:ascii="Lato" w:eastAsia="Calibri" w:hAnsi="Lato" w:cs="Arial"/>
          <w:b/>
          <w:bCs/>
          <w:color w:val="000000" w:themeColor="text1"/>
        </w:rPr>
        <w:t xml:space="preserve">independent </w:t>
      </w:r>
      <w:r w:rsidRPr="2C659F32">
        <w:rPr>
          <w:rFonts w:ascii="Lato" w:eastAsia="Calibri" w:hAnsi="Lato" w:cs="Arial"/>
          <w:b/>
          <w:bCs/>
          <w:color w:val="000000" w:themeColor="text1"/>
        </w:rPr>
        <w:t>media and civil society</w:t>
      </w:r>
      <w:r w:rsidR="0068058D" w:rsidRPr="2C659F32">
        <w:rPr>
          <w:rFonts w:ascii="Lato" w:eastAsia="Calibri" w:hAnsi="Lato" w:cs="Arial"/>
          <w:b/>
          <w:bCs/>
          <w:color w:val="000000" w:themeColor="text1"/>
        </w:rPr>
        <w:t xml:space="preserve"> and</w:t>
      </w:r>
      <w:r w:rsidR="0068058D" w:rsidRPr="2C659F32">
        <w:rPr>
          <w:rFonts w:ascii="Lato" w:eastAsia="Calibri" w:hAnsi="Lato" w:cs="Arial"/>
          <w:b/>
          <w:bCs/>
          <w:color w:val="000000" w:themeColor="text1"/>
          <w:lang w:val="en-US"/>
        </w:rPr>
        <w:t xml:space="preserve"> promote reliable and fact-based information as well as counter disinformation.</w:t>
      </w:r>
    </w:p>
    <w:p w14:paraId="431ECB82" w14:textId="77777777" w:rsidR="00A07007" w:rsidRPr="0014271F" w:rsidRDefault="00A07007" w:rsidP="00E2157F">
      <w:pPr>
        <w:rPr>
          <w:rFonts w:ascii="Lato" w:eastAsia="Calibri" w:hAnsi="Lato" w:cs="Arial"/>
          <w:color w:val="000000" w:themeColor="text1"/>
          <w:szCs w:val="22"/>
        </w:rPr>
      </w:pPr>
    </w:p>
    <w:p w14:paraId="37B76C83" w14:textId="6BA5D41A" w:rsidR="00A07007" w:rsidRPr="0014271F" w:rsidRDefault="00A07007" w:rsidP="00E2157F">
      <w:pPr>
        <w:rPr>
          <w:rFonts w:ascii="Lato" w:hAnsi="Lato" w:cs="Arial"/>
          <w:lang w:val="en-US"/>
        </w:rPr>
      </w:pPr>
      <w:r w:rsidRPr="0014271F">
        <w:rPr>
          <w:rFonts w:ascii="Lato" w:hAnsi="Lato" w:cs="Arial"/>
          <w:lang w:val="en-US"/>
        </w:rPr>
        <w:t xml:space="preserve">Within this framework, </w:t>
      </w:r>
      <w:r w:rsidRPr="0014271F">
        <w:rPr>
          <w:rFonts w:ascii="Lato" w:hAnsi="Lato" w:cs="Arial"/>
          <w:b/>
          <w:bCs/>
          <w:lang w:val="en-US"/>
        </w:rPr>
        <w:t xml:space="preserve">the specific objective of this Call for projects is to provide </w:t>
      </w:r>
      <w:r w:rsidR="00B67B1A" w:rsidRPr="0014271F">
        <w:rPr>
          <w:rFonts w:ascii="Lato" w:hAnsi="Lato" w:cs="Arial"/>
          <w:b/>
          <w:bCs/>
          <w:lang w:val="en-US"/>
        </w:rPr>
        <w:t>financial</w:t>
      </w:r>
      <w:r w:rsidRPr="0014271F">
        <w:rPr>
          <w:rFonts w:ascii="Lato" w:hAnsi="Lato" w:cs="Arial"/>
          <w:b/>
          <w:bCs/>
          <w:lang w:val="en-US"/>
        </w:rPr>
        <w:t xml:space="preserve"> support to independent </w:t>
      </w:r>
      <w:r w:rsidR="0030663F" w:rsidRPr="0014271F">
        <w:rPr>
          <w:rFonts w:ascii="Lato" w:hAnsi="Lato" w:cs="Arial"/>
          <w:b/>
          <w:bCs/>
          <w:lang w:val="en-US"/>
        </w:rPr>
        <w:t xml:space="preserve">Palestinian </w:t>
      </w:r>
      <w:r w:rsidRPr="0014271F">
        <w:rPr>
          <w:rFonts w:ascii="Lato" w:hAnsi="Lato" w:cs="Arial"/>
          <w:b/>
          <w:bCs/>
          <w:lang w:val="en-US"/>
        </w:rPr>
        <w:t>media actors, including new media initiatives and fact-checking organizations</w:t>
      </w:r>
      <w:r w:rsidR="00B67B1A" w:rsidRPr="0014271F">
        <w:rPr>
          <w:rFonts w:ascii="Lato" w:hAnsi="Lato" w:cs="Arial"/>
          <w:b/>
          <w:bCs/>
          <w:lang w:val="en-US"/>
        </w:rPr>
        <w:t>.</w:t>
      </w:r>
    </w:p>
    <w:p w14:paraId="12CA9E8E" w14:textId="77777777" w:rsidR="00A07007" w:rsidRPr="0014271F" w:rsidRDefault="00A07007" w:rsidP="00E2157F">
      <w:pPr>
        <w:rPr>
          <w:rFonts w:ascii="Lato" w:hAnsi="Lato" w:cs="Arial"/>
        </w:rPr>
      </w:pPr>
    </w:p>
    <w:p w14:paraId="02317393" w14:textId="77777777" w:rsidR="00A07007" w:rsidRPr="0014271F" w:rsidRDefault="00A07007" w:rsidP="00E2157F">
      <w:pPr>
        <w:rPr>
          <w:rFonts w:ascii="Lato" w:hAnsi="Lato" w:cs="Arial"/>
          <w:szCs w:val="22"/>
        </w:rPr>
      </w:pPr>
      <w:r w:rsidRPr="0014271F">
        <w:rPr>
          <w:rFonts w:ascii="Lato" w:hAnsi="Lato" w:cs="Arial"/>
        </w:rPr>
        <w:t>The purpose of this Call for Projects is to define the contractual terms of the future grant agreement, hereinafter referred to as the "agreement", to be concluded between CFI and the selected beneficiary(</w:t>
      </w:r>
      <w:proofErr w:type="spellStart"/>
      <w:r w:rsidRPr="0014271F">
        <w:rPr>
          <w:rFonts w:ascii="Lato" w:hAnsi="Lato" w:cs="Arial"/>
        </w:rPr>
        <w:t>ies</w:t>
      </w:r>
      <w:proofErr w:type="spellEnd"/>
      <w:r w:rsidRPr="0014271F">
        <w:rPr>
          <w:rFonts w:ascii="Lato" w:hAnsi="Lato" w:cs="Arial"/>
        </w:rPr>
        <w:t>). The terms set out in this Call for Projects are for information purposes only and may be amended unilaterally by CFI prior to the conclusion of the agreement.</w:t>
      </w:r>
    </w:p>
    <w:p w14:paraId="3E2B748B" w14:textId="77777777" w:rsidR="00A07007" w:rsidRPr="0014271F" w:rsidRDefault="00A07007" w:rsidP="00E2157F">
      <w:pPr>
        <w:rPr>
          <w:rFonts w:ascii="Lato" w:hAnsi="Lato" w:cs="Arial"/>
          <w:szCs w:val="22"/>
          <w:lang w:val="en-US"/>
        </w:rPr>
      </w:pPr>
    </w:p>
    <w:p w14:paraId="2422BD6F" w14:textId="77777777" w:rsidR="00A07007" w:rsidRPr="0014271F" w:rsidRDefault="00A07007" w:rsidP="00E2157F">
      <w:pPr>
        <w:rPr>
          <w:rFonts w:ascii="Lato" w:hAnsi="Lato" w:cs="Arial"/>
        </w:rPr>
      </w:pPr>
      <w:r w:rsidRPr="0014271F">
        <w:rPr>
          <w:rFonts w:ascii="Lato" w:hAnsi="Lato" w:cs="Arial"/>
        </w:rPr>
        <w:t>This Call for Projects does not constitute for any beneficiary a promise to award the future grant.</w:t>
      </w:r>
    </w:p>
    <w:p w14:paraId="1D962184" w14:textId="77777777" w:rsidR="00E2157F" w:rsidRPr="0014271F" w:rsidRDefault="00E2157F" w:rsidP="00E2157F">
      <w:pPr>
        <w:rPr>
          <w:rFonts w:ascii="Lato" w:hAnsi="Lato" w:cs="Arial"/>
          <w:szCs w:val="22"/>
        </w:rPr>
      </w:pPr>
    </w:p>
    <w:p w14:paraId="63CA19FF" w14:textId="77777777" w:rsidR="00A07007" w:rsidRPr="0014271F" w:rsidRDefault="00A07007" w:rsidP="00A07007">
      <w:pPr>
        <w:rPr>
          <w:rFonts w:ascii="Lato" w:hAnsi="Lato" w:cstheme="minorHAnsi"/>
          <w:sz w:val="22"/>
          <w:szCs w:val="22"/>
          <w:lang w:val="en-US"/>
        </w:rPr>
      </w:pPr>
    </w:p>
    <w:p w14:paraId="4A561B24" w14:textId="6828CF13" w:rsidR="00A07007" w:rsidRPr="0014271F" w:rsidRDefault="00E2157F" w:rsidP="0C8758BB">
      <w:pPr>
        <w:pStyle w:val="Heading2"/>
        <w:numPr>
          <w:ilvl w:val="1"/>
          <w:numId w:val="14"/>
        </w:numPr>
        <w:pBdr>
          <w:bottom w:val="single" w:sz="6" w:space="1" w:color="auto"/>
        </w:pBdr>
      </w:pPr>
      <w:bookmarkStart w:id="6" w:name="_Toc1362803547"/>
      <w:r>
        <w:t xml:space="preserve">Call for project objectives and </w:t>
      </w:r>
      <w:proofErr w:type="gramStart"/>
      <w:r>
        <w:t>priorities</w:t>
      </w:r>
      <w:bookmarkEnd w:id="6"/>
      <w:proofErr w:type="gramEnd"/>
      <w:r>
        <w:t xml:space="preserve"> </w:t>
      </w:r>
    </w:p>
    <w:p w14:paraId="645C1735" w14:textId="77777777" w:rsidR="00A07007" w:rsidRPr="0014271F" w:rsidRDefault="00A07007" w:rsidP="00A07007">
      <w:pPr>
        <w:rPr>
          <w:rFonts w:ascii="Lato" w:hAnsi="Lato"/>
          <w:lang w:val="en-US"/>
        </w:rPr>
      </w:pPr>
    </w:p>
    <w:p w14:paraId="3BF33202" w14:textId="35D47F21" w:rsidR="00A07007" w:rsidRPr="0014271F" w:rsidRDefault="00A07007" w:rsidP="2C659F32">
      <w:pPr>
        <w:snapToGrid w:val="0"/>
        <w:spacing w:after="200"/>
        <w:rPr>
          <w:rFonts w:ascii="Lato" w:hAnsi="Lato" w:cs="Arial"/>
          <w:u w:val="single"/>
        </w:rPr>
      </w:pPr>
      <w:r w:rsidRPr="2C659F32">
        <w:rPr>
          <w:rFonts w:ascii="Lato" w:hAnsi="Lato" w:cs="Arial"/>
        </w:rPr>
        <w:t>The objective of this Call for Projects is</w:t>
      </w:r>
      <w:r w:rsidRPr="2C659F32">
        <w:rPr>
          <w:rFonts w:ascii="Lato" w:hAnsi="Lato" w:cs="Arial"/>
          <w:b/>
          <w:bCs/>
          <w:lang w:val="en-US"/>
        </w:rPr>
        <w:t xml:space="preserve"> to provide financial support to independent media actors, including new media initiatives and fact-checking organizations</w:t>
      </w:r>
      <w:r w:rsidRPr="2C659F32">
        <w:rPr>
          <w:rFonts w:ascii="Lato" w:hAnsi="Lato" w:cs="Arial"/>
          <w:lang w:val="en-US"/>
        </w:rPr>
        <w:t xml:space="preserve"> </w:t>
      </w:r>
      <w:r w:rsidRPr="2C659F32">
        <w:rPr>
          <w:rFonts w:ascii="Lato" w:hAnsi="Lato" w:cs="Arial"/>
          <w:u w:val="single"/>
          <w:lang w:val="en-US"/>
        </w:rPr>
        <w:t xml:space="preserve">for a period of up to one year between </w:t>
      </w:r>
      <w:r w:rsidR="00093AE8" w:rsidRPr="2C659F32">
        <w:rPr>
          <w:rFonts w:ascii="Lato" w:hAnsi="Lato" w:cs="Arial"/>
          <w:u w:val="single"/>
          <w:lang w:val="en-US"/>
        </w:rPr>
        <w:t xml:space="preserve">November </w:t>
      </w:r>
      <w:r w:rsidRPr="2C659F32">
        <w:rPr>
          <w:rFonts w:ascii="Lato" w:hAnsi="Lato" w:cs="Arial"/>
          <w:u w:val="single"/>
          <w:lang w:val="en-US"/>
        </w:rPr>
        <w:t xml:space="preserve">2025 and </w:t>
      </w:r>
      <w:r w:rsidR="00093AE8" w:rsidRPr="2C659F32">
        <w:rPr>
          <w:rFonts w:ascii="Lato" w:hAnsi="Lato" w:cs="Arial"/>
          <w:u w:val="single"/>
          <w:lang w:val="en-US"/>
        </w:rPr>
        <w:t>December</w:t>
      </w:r>
      <w:r w:rsidRPr="2C659F32">
        <w:rPr>
          <w:rFonts w:ascii="Lato" w:hAnsi="Lato" w:cs="Arial"/>
          <w:u w:val="single"/>
          <w:lang w:val="en-US"/>
        </w:rPr>
        <w:t xml:space="preserve"> 2026. </w:t>
      </w:r>
    </w:p>
    <w:p w14:paraId="7BD243D3" w14:textId="77777777" w:rsidR="00A07007" w:rsidRPr="0014271F" w:rsidRDefault="00A07007" w:rsidP="00A07007">
      <w:pPr>
        <w:snapToGrid w:val="0"/>
        <w:spacing w:after="200"/>
        <w:rPr>
          <w:rFonts w:ascii="Lato" w:hAnsi="Lato" w:cs="Arial"/>
          <w:szCs w:val="20"/>
        </w:rPr>
      </w:pPr>
      <w:r w:rsidRPr="0014271F">
        <w:rPr>
          <w:rFonts w:ascii="Lato" w:hAnsi="Lato" w:cs="Arial"/>
          <w:szCs w:val="20"/>
        </w:rPr>
        <w:t xml:space="preserve">The specific objective of this Call for Projects is to provide financial support to: </w:t>
      </w:r>
    </w:p>
    <w:p w14:paraId="4C80F255" w14:textId="0C7DAAFD" w:rsidR="00A07007" w:rsidRPr="0014271F" w:rsidRDefault="00A07007" w:rsidP="00E2157F">
      <w:pPr>
        <w:pStyle w:val="ListParagraph"/>
        <w:numPr>
          <w:ilvl w:val="0"/>
          <w:numId w:val="12"/>
        </w:numPr>
        <w:suppressAutoHyphens/>
        <w:snapToGrid w:val="0"/>
        <w:spacing w:after="200"/>
        <w:rPr>
          <w:rFonts w:ascii="Lato" w:hAnsi="Lato" w:cs="Arial"/>
          <w:szCs w:val="20"/>
        </w:rPr>
      </w:pPr>
      <w:r w:rsidRPr="0014271F">
        <w:rPr>
          <w:rFonts w:ascii="Lato" w:hAnsi="Lato" w:cs="Arial"/>
          <w:szCs w:val="20"/>
        </w:rPr>
        <w:t xml:space="preserve">Up to </w:t>
      </w:r>
      <w:r w:rsidRPr="0014271F">
        <w:rPr>
          <w:rFonts w:ascii="Lato" w:hAnsi="Lato" w:cs="Arial"/>
          <w:b/>
          <w:bCs/>
          <w:szCs w:val="20"/>
        </w:rPr>
        <w:t>2</w:t>
      </w:r>
      <w:r w:rsidR="0068058D" w:rsidRPr="0014271F">
        <w:rPr>
          <w:rFonts w:ascii="Lato" w:hAnsi="Lato" w:cs="Arial"/>
          <w:b/>
          <w:bCs/>
          <w:szCs w:val="20"/>
        </w:rPr>
        <w:t>5</w:t>
      </w:r>
      <w:r w:rsidRPr="0014271F">
        <w:rPr>
          <w:rFonts w:ascii="Lato" w:hAnsi="Lato" w:cs="Arial"/>
          <w:b/>
          <w:bCs/>
          <w:szCs w:val="20"/>
        </w:rPr>
        <w:t xml:space="preserve"> grants for independent media actors</w:t>
      </w:r>
    </w:p>
    <w:p w14:paraId="09DD8A50" w14:textId="77777777" w:rsidR="00A07007" w:rsidRPr="0014271F" w:rsidRDefault="00A07007" w:rsidP="00E2157F">
      <w:pPr>
        <w:pStyle w:val="ListParagraph"/>
        <w:numPr>
          <w:ilvl w:val="0"/>
          <w:numId w:val="12"/>
        </w:numPr>
        <w:suppressAutoHyphens/>
        <w:snapToGrid w:val="0"/>
        <w:spacing w:after="200"/>
        <w:rPr>
          <w:rFonts w:ascii="Lato" w:hAnsi="Lato" w:cs="Arial"/>
          <w:szCs w:val="20"/>
        </w:rPr>
      </w:pPr>
      <w:r w:rsidRPr="0014271F">
        <w:rPr>
          <w:rFonts w:ascii="Lato" w:hAnsi="Lato" w:cs="Arial"/>
          <w:szCs w:val="20"/>
        </w:rPr>
        <w:t xml:space="preserve">Up to </w:t>
      </w:r>
      <w:r w:rsidRPr="0014271F">
        <w:rPr>
          <w:rFonts w:ascii="Lato" w:hAnsi="Lato" w:cs="Arial"/>
          <w:b/>
          <w:bCs/>
          <w:szCs w:val="20"/>
        </w:rPr>
        <w:t>5 grants for new media initiative</w:t>
      </w:r>
    </w:p>
    <w:p w14:paraId="130FD3F7" w14:textId="77777777" w:rsidR="00A07007" w:rsidRPr="0014271F" w:rsidRDefault="00A07007" w:rsidP="00E2157F">
      <w:pPr>
        <w:pStyle w:val="ListParagraph"/>
        <w:numPr>
          <w:ilvl w:val="0"/>
          <w:numId w:val="12"/>
        </w:numPr>
        <w:suppressAutoHyphens/>
        <w:snapToGrid w:val="0"/>
        <w:spacing w:after="200"/>
        <w:rPr>
          <w:rFonts w:ascii="Lato" w:hAnsi="Lato" w:cs="Arial"/>
          <w:szCs w:val="20"/>
        </w:rPr>
      </w:pPr>
      <w:r w:rsidRPr="0014271F">
        <w:rPr>
          <w:rFonts w:ascii="Lato" w:hAnsi="Lato" w:cs="Arial"/>
          <w:szCs w:val="20"/>
        </w:rPr>
        <w:t xml:space="preserve">Up to </w:t>
      </w:r>
      <w:r w:rsidRPr="0014271F">
        <w:rPr>
          <w:rFonts w:ascii="Lato" w:hAnsi="Lato" w:cs="Arial"/>
          <w:b/>
          <w:bCs/>
          <w:szCs w:val="20"/>
        </w:rPr>
        <w:t>4 grants for fact-checking organizations</w:t>
      </w:r>
    </w:p>
    <w:p w14:paraId="61436759" w14:textId="77777777" w:rsidR="00A07007" w:rsidRPr="0014271F" w:rsidRDefault="00A07007" w:rsidP="00A07007">
      <w:pPr>
        <w:pStyle w:val="ListParagraph"/>
        <w:snapToGrid w:val="0"/>
        <w:spacing w:after="200"/>
        <w:ind w:left="1080"/>
        <w:rPr>
          <w:rFonts w:ascii="Lato" w:hAnsi="Lato" w:cs="Arial"/>
          <w:szCs w:val="20"/>
        </w:rPr>
      </w:pPr>
    </w:p>
    <w:p w14:paraId="71E09925" w14:textId="77777777" w:rsidR="00A07007" w:rsidRPr="0014271F" w:rsidRDefault="00A07007" w:rsidP="00A07007">
      <w:pPr>
        <w:snapToGrid w:val="0"/>
        <w:spacing w:after="200"/>
        <w:rPr>
          <w:rFonts w:ascii="Lato" w:hAnsi="Lato" w:cs="Arial"/>
          <w:szCs w:val="20"/>
        </w:rPr>
      </w:pPr>
      <w:r w:rsidRPr="0014271F">
        <w:rPr>
          <w:rFonts w:ascii="Lato" w:hAnsi="Lato" w:cs="Arial"/>
          <w:szCs w:val="20"/>
        </w:rPr>
        <w:t xml:space="preserve">The priorities of the Main Project Grant Facility: </w:t>
      </w:r>
    </w:p>
    <w:p w14:paraId="5E5368D2" w14:textId="77777777" w:rsidR="0030663F" w:rsidRPr="0014271F" w:rsidRDefault="00A07007" w:rsidP="00A07007">
      <w:pPr>
        <w:snapToGrid w:val="0"/>
        <w:spacing w:after="200"/>
        <w:rPr>
          <w:rFonts w:ascii="Lato" w:hAnsi="Lato" w:cs="Arial"/>
          <w:szCs w:val="20"/>
          <w:lang w:val="en-US"/>
        </w:rPr>
      </w:pPr>
      <w:r w:rsidRPr="0014271F">
        <w:rPr>
          <w:rFonts w:ascii="Lato" w:hAnsi="Lato" w:cs="Arial"/>
          <w:szCs w:val="20"/>
          <w:lang w:val="en-US"/>
        </w:rPr>
        <w:t xml:space="preserve">The Grant Facility </w:t>
      </w:r>
      <w:r w:rsidRPr="0014271F">
        <w:rPr>
          <w:rFonts w:ascii="Lato" w:hAnsi="Lato" w:cs="Arial"/>
          <w:szCs w:val="20"/>
        </w:rPr>
        <w:t xml:space="preserve">of the Main Project “Empowering Palestinian and Israeli Civil Societies and Media Project” </w:t>
      </w:r>
      <w:r w:rsidRPr="0014271F">
        <w:rPr>
          <w:rFonts w:ascii="Lato" w:hAnsi="Lato" w:cs="Arial"/>
          <w:szCs w:val="20"/>
          <w:lang w:val="en-US"/>
        </w:rPr>
        <w:t>will prioritize initiatives that are grounded in local experience</w:t>
      </w:r>
      <w:r w:rsidR="0030663F" w:rsidRPr="0014271F">
        <w:rPr>
          <w:rFonts w:ascii="Lato" w:hAnsi="Lato" w:cs="Arial"/>
          <w:szCs w:val="20"/>
          <w:lang w:val="en-US"/>
        </w:rPr>
        <w:t xml:space="preserve"> and</w:t>
      </w:r>
      <w:r w:rsidRPr="0014271F">
        <w:rPr>
          <w:rFonts w:ascii="Lato" w:hAnsi="Lato" w:cs="Arial"/>
          <w:szCs w:val="20"/>
          <w:lang w:val="en-US"/>
        </w:rPr>
        <w:t xml:space="preserve"> strategically positioned within their communities. </w:t>
      </w:r>
    </w:p>
    <w:p w14:paraId="50601C26" w14:textId="70B15694" w:rsidR="00A07007" w:rsidRPr="0014271F" w:rsidRDefault="00A07007" w:rsidP="00A07007">
      <w:pPr>
        <w:snapToGrid w:val="0"/>
        <w:spacing w:after="200"/>
        <w:rPr>
          <w:rFonts w:ascii="Lato" w:hAnsi="Lato" w:cs="Arial"/>
          <w:szCs w:val="20"/>
          <w:lang w:val="en-US"/>
        </w:rPr>
      </w:pPr>
      <w:r w:rsidRPr="0014271F">
        <w:rPr>
          <w:rFonts w:ascii="Lato" w:hAnsi="Lato" w:cs="Arial"/>
          <w:b/>
          <w:bCs/>
          <w:szCs w:val="20"/>
          <w:lang w:val="en-US"/>
        </w:rPr>
        <w:t>Support will focus on four priority areas</w:t>
      </w:r>
      <w:r w:rsidRPr="0014271F">
        <w:rPr>
          <w:rFonts w:ascii="Lato" w:hAnsi="Lato" w:cs="Arial"/>
          <w:szCs w:val="20"/>
          <w:lang w:val="en-US"/>
        </w:rPr>
        <w:t xml:space="preserve"> while preserving and scaling existing initiatives that remain relevant under current conditions:</w:t>
      </w:r>
    </w:p>
    <w:p w14:paraId="1224B373" w14:textId="77777777" w:rsidR="00A07007" w:rsidRPr="0014271F" w:rsidRDefault="00A07007" w:rsidP="00A07007">
      <w:pPr>
        <w:numPr>
          <w:ilvl w:val="0"/>
          <w:numId w:val="9"/>
        </w:numPr>
        <w:rPr>
          <w:rFonts w:ascii="Lato" w:hAnsi="Lato" w:cs="Arial"/>
          <w:b/>
          <w:bCs/>
          <w:szCs w:val="20"/>
          <w:lang w:val="en-US"/>
        </w:rPr>
      </w:pPr>
      <w:r w:rsidRPr="0014271F">
        <w:rPr>
          <w:rFonts w:ascii="Lato" w:hAnsi="Lato" w:cs="Arial"/>
          <w:b/>
          <w:bCs/>
          <w:szCs w:val="20"/>
          <w:lang w:val="en-US"/>
        </w:rPr>
        <w:t>Supporting intra-community resilience and constructive engagement</w:t>
      </w:r>
    </w:p>
    <w:p w14:paraId="4DF1648C" w14:textId="77777777" w:rsidR="00A07007" w:rsidRPr="0014271F" w:rsidRDefault="00A07007" w:rsidP="00A07007">
      <w:pPr>
        <w:ind w:left="720"/>
        <w:rPr>
          <w:rFonts w:ascii="Lato" w:hAnsi="Lato" w:cs="Arial"/>
          <w:b/>
          <w:bCs/>
          <w:szCs w:val="20"/>
          <w:lang w:val="en-US"/>
        </w:rPr>
      </w:pPr>
    </w:p>
    <w:p w14:paraId="40AB2E78" w14:textId="77777777" w:rsidR="00A07007" w:rsidRPr="0014271F" w:rsidRDefault="00A07007" w:rsidP="00A07007">
      <w:pPr>
        <w:numPr>
          <w:ilvl w:val="0"/>
          <w:numId w:val="9"/>
        </w:numPr>
        <w:rPr>
          <w:rFonts w:ascii="Lato" w:hAnsi="Lato" w:cs="Arial"/>
          <w:b/>
          <w:bCs/>
          <w:szCs w:val="20"/>
          <w:lang w:val="en-US"/>
        </w:rPr>
      </w:pPr>
      <w:r w:rsidRPr="0014271F">
        <w:rPr>
          <w:rFonts w:ascii="Lato" w:hAnsi="Lato" w:cs="Arial"/>
          <w:b/>
          <w:bCs/>
          <w:szCs w:val="20"/>
          <w:lang w:val="en-US"/>
        </w:rPr>
        <w:t>Building collective strength focusing on community resilience</w:t>
      </w:r>
    </w:p>
    <w:p w14:paraId="00FE8201" w14:textId="77777777" w:rsidR="00A07007" w:rsidRPr="0014271F" w:rsidRDefault="00A07007" w:rsidP="00A07007">
      <w:pPr>
        <w:ind w:left="720"/>
        <w:rPr>
          <w:rFonts w:ascii="Lato" w:hAnsi="Lato" w:cs="Arial"/>
          <w:b/>
          <w:bCs/>
          <w:szCs w:val="20"/>
          <w:lang w:val="en-US"/>
        </w:rPr>
      </w:pPr>
    </w:p>
    <w:p w14:paraId="3ECDFEB6" w14:textId="77777777" w:rsidR="00A07007" w:rsidRPr="0014271F" w:rsidRDefault="00A07007" w:rsidP="00A07007">
      <w:pPr>
        <w:numPr>
          <w:ilvl w:val="0"/>
          <w:numId w:val="9"/>
        </w:numPr>
        <w:rPr>
          <w:rFonts w:ascii="Lato" w:hAnsi="Lato" w:cs="Arial"/>
          <w:b/>
          <w:bCs/>
          <w:szCs w:val="20"/>
          <w:lang w:val="en-US"/>
        </w:rPr>
      </w:pPr>
      <w:r w:rsidRPr="0014271F">
        <w:rPr>
          <w:rFonts w:ascii="Lato" w:hAnsi="Lato" w:cs="Arial"/>
          <w:b/>
          <w:bCs/>
          <w:szCs w:val="20"/>
          <w:lang w:val="en-US"/>
        </w:rPr>
        <w:t>Reclaiming and expanding civic space for justice and accountability</w:t>
      </w:r>
    </w:p>
    <w:p w14:paraId="54927557" w14:textId="77777777" w:rsidR="00A07007" w:rsidRPr="0014271F" w:rsidRDefault="00A07007" w:rsidP="00A07007">
      <w:pPr>
        <w:ind w:left="720"/>
        <w:rPr>
          <w:rFonts w:ascii="Lato" w:hAnsi="Lato" w:cs="Arial"/>
          <w:b/>
          <w:bCs/>
          <w:szCs w:val="20"/>
          <w:lang w:val="en-US"/>
        </w:rPr>
      </w:pPr>
    </w:p>
    <w:p w14:paraId="11AC7D53" w14:textId="553C6D5E" w:rsidR="00A07007" w:rsidRPr="0014271F" w:rsidRDefault="00A07007" w:rsidP="2C659F32">
      <w:pPr>
        <w:numPr>
          <w:ilvl w:val="0"/>
          <w:numId w:val="9"/>
        </w:numPr>
        <w:rPr>
          <w:rFonts w:ascii="Lato" w:hAnsi="Lato" w:cs="Arial"/>
          <w:b/>
          <w:bCs/>
          <w:lang w:val="en-US"/>
        </w:rPr>
      </w:pPr>
      <w:r w:rsidRPr="2C659F32">
        <w:rPr>
          <w:rFonts w:ascii="Lato" w:hAnsi="Lato" w:cs="Arial"/>
          <w:b/>
          <w:bCs/>
          <w:lang w:val="en-US"/>
        </w:rPr>
        <w:t>Fostering meaningful</w:t>
      </w:r>
      <w:r w:rsidR="3A8D839C" w:rsidRPr="2C659F32">
        <w:rPr>
          <w:rFonts w:ascii="Lato" w:hAnsi="Lato" w:cs="Arial"/>
          <w:b/>
          <w:bCs/>
          <w:lang w:val="en-US"/>
        </w:rPr>
        <w:t xml:space="preserve"> intra and/or</w:t>
      </w:r>
      <w:r w:rsidRPr="2C659F32">
        <w:rPr>
          <w:rFonts w:ascii="Lato" w:hAnsi="Lato" w:cs="Arial"/>
          <w:b/>
          <w:bCs/>
          <w:lang w:val="en-US"/>
        </w:rPr>
        <w:t xml:space="preserve"> inter-community collaboration </w:t>
      </w:r>
    </w:p>
    <w:p w14:paraId="21509027" w14:textId="3AB68D31" w:rsidR="00A07007" w:rsidRPr="0014271F" w:rsidRDefault="00A07007" w:rsidP="00A07007">
      <w:pPr>
        <w:ind w:left="720"/>
        <w:rPr>
          <w:rFonts w:ascii="Lato" w:hAnsi="Lato" w:cs="Arial"/>
          <w:szCs w:val="20"/>
          <w:lang w:val="en-US"/>
        </w:rPr>
      </w:pPr>
      <w:r w:rsidRPr="0014271F">
        <w:rPr>
          <w:rFonts w:ascii="Lato" w:hAnsi="Lato" w:cs="Arial"/>
          <w:szCs w:val="20"/>
          <w:lang w:val="en-US"/>
        </w:rPr>
        <w:t xml:space="preserve"> </w:t>
      </w:r>
    </w:p>
    <w:p w14:paraId="2AB6E815" w14:textId="77777777" w:rsidR="00A07007" w:rsidRPr="0014271F" w:rsidRDefault="00A07007" w:rsidP="00A07007">
      <w:pPr>
        <w:ind w:left="720"/>
        <w:rPr>
          <w:rFonts w:ascii="Lato" w:hAnsi="Lato" w:cs="Arial"/>
          <w:szCs w:val="20"/>
          <w:lang w:val="en-US"/>
        </w:rPr>
      </w:pPr>
    </w:p>
    <w:p w14:paraId="45F24525" w14:textId="77777777" w:rsidR="00A07007" w:rsidRPr="0014271F" w:rsidRDefault="00A07007" w:rsidP="00A07007">
      <w:pPr>
        <w:snapToGrid w:val="0"/>
        <w:spacing w:after="200"/>
        <w:rPr>
          <w:rFonts w:ascii="Lato" w:hAnsi="Lato" w:cs="Arial"/>
          <w:b/>
          <w:bCs/>
          <w:szCs w:val="20"/>
        </w:rPr>
      </w:pPr>
      <w:r w:rsidRPr="0014271F">
        <w:rPr>
          <w:rFonts w:ascii="Lato" w:hAnsi="Lato" w:cs="Arial"/>
          <w:b/>
          <w:bCs/>
          <w:szCs w:val="20"/>
          <w:u w:val="single"/>
        </w:rPr>
        <w:t>The priorities of the Media Component and this Call for Projects</w:t>
      </w:r>
      <w:r w:rsidRPr="0014271F">
        <w:rPr>
          <w:rFonts w:ascii="Lato" w:hAnsi="Lato" w:cs="Arial"/>
          <w:b/>
          <w:bCs/>
          <w:szCs w:val="20"/>
        </w:rPr>
        <w:t>:</w:t>
      </w:r>
    </w:p>
    <w:p w14:paraId="6FD36F7B" w14:textId="085356A3" w:rsidR="00A07007" w:rsidRPr="0014271F" w:rsidRDefault="00A07007" w:rsidP="00A07007">
      <w:pPr>
        <w:snapToGrid w:val="0"/>
        <w:spacing w:after="200"/>
        <w:rPr>
          <w:rFonts w:ascii="Lato" w:hAnsi="Lato" w:cs="Arial"/>
          <w:szCs w:val="20"/>
          <w:lang w:val="en-US"/>
        </w:rPr>
      </w:pPr>
      <w:r w:rsidRPr="0014271F">
        <w:rPr>
          <w:rFonts w:ascii="Lato" w:hAnsi="Lato" w:cs="Arial"/>
          <w:szCs w:val="20"/>
        </w:rPr>
        <w:t xml:space="preserve">The Media facility will </w:t>
      </w:r>
      <w:r w:rsidRPr="0014271F">
        <w:rPr>
          <w:rFonts w:ascii="Lato" w:hAnsi="Lato" w:cs="Arial"/>
          <w:szCs w:val="20"/>
          <w:lang w:val="en-US"/>
        </w:rPr>
        <w:t xml:space="preserve">prioritize </w:t>
      </w:r>
      <w:r w:rsidRPr="0014271F">
        <w:rPr>
          <w:rFonts w:ascii="Lato" w:hAnsi="Lato" w:cs="Arial"/>
          <w:b/>
          <w:bCs/>
          <w:szCs w:val="20"/>
          <w:lang w:val="en-US"/>
        </w:rPr>
        <w:t xml:space="preserve">enhancing media pluralism with the objective to counter disinformation and hate speech, amplify democratic </w:t>
      </w:r>
      <w:proofErr w:type="gramStart"/>
      <w:r w:rsidRPr="0014271F">
        <w:rPr>
          <w:rFonts w:ascii="Lato" w:hAnsi="Lato" w:cs="Arial"/>
          <w:b/>
          <w:bCs/>
          <w:szCs w:val="20"/>
          <w:lang w:val="en-US"/>
        </w:rPr>
        <w:t>voices</w:t>
      </w:r>
      <w:proofErr w:type="gramEnd"/>
      <w:r w:rsidRPr="0014271F">
        <w:rPr>
          <w:rFonts w:ascii="Lato" w:hAnsi="Lato" w:cs="Arial"/>
          <w:b/>
          <w:bCs/>
          <w:szCs w:val="20"/>
          <w:lang w:val="en-US"/>
        </w:rPr>
        <w:t xml:space="preserve"> and facilitate quality public debate and foster dialogue and discussions on public interest issues</w:t>
      </w:r>
      <w:r w:rsidRPr="0014271F">
        <w:rPr>
          <w:rFonts w:ascii="Lato" w:hAnsi="Lato" w:cs="Arial"/>
          <w:szCs w:val="20"/>
          <w:lang w:val="en-US"/>
        </w:rPr>
        <w:t xml:space="preserve">. </w:t>
      </w:r>
    </w:p>
    <w:p w14:paraId="1D68AACF" w14:textId="77777777" w:rsidR="00A07007" w:rsidRPr="0014271F" w:rsidRDefault="00A07007" w:rsidP="00A07007">
      <w:pPr>
        <w:snapToGrid w:val="0"/>
        <w:spacing w:after="200"/>
        <w:rPr>
          <w:rFonts w:ascii="Lato" w:eastAsia="Calibri" w:hAnsi="Lato" w:cs="Arial"/>
          <w:szCs w:val="20"/>
        </w:rPr>
      </w:pPr>
      <w:r w:rsidRPr="0014271F">
        <w:rPr>
          <w:rFonts w:ascii="Lato" w:eastAsia="Calibri" w:hAnsi="Lato" w:cs="Arial"/>
          <w:szCs w:val="20"/>
        </w:rPr>
        <w:t xml:space="preserve">It will prioritize focusing on common public interest issues that affect entire communities like media reform, women's rights, climate change, civic education, corruption and marginalised communities </w:t>
      </w:r>
      <w:r w:rsidRPr="0014271F">
        <w:rPr>
          <w:rStyle w:val="normaltextrun"/>
          <w:rFonts w:ascii="Lato" w:hAnsi="Lato" w:cs="Arial"/>
          <w:color w:val="000000"/>
          <w:szCs w:val="20"/>
          <w:shd w:val="clear" w:color="auto" w:fill="FFFFFF"/>
        </w:rPr>
        <w:t>or communities that experience discrimination and/or exclusion (social, political, gender-related and/or economic) because of unequal power relationships across economic, political, social, gender and cultural dimensions. It will also</w:t>
      </w:r>
      <w:r w:rsidRPr="0014271F">
        <w:rPr>
          <w:rFonts w:ascii="Lato" w:eastAsia="Calibri" w:hAnsi="Lato" w:cs="Arial"/>
          <w:szCs w:val="20"/>
        </w:rPr>
        <w:t xml:space="preserve"> encourage diverse voices and those promoting coexistence and collaboration.</w:t>
      </w:r>
    </w:p>
    <w:p w14:paraId="536D9B0B" w14:textId="77777777" w:rsidR="00A07007" w:rsidRPr="0014271F" w:rsidRDefault="00A07007" w:rsidP="00A07007">
      <w:pPr>
        <w:snapToGrid w:val="0"/>
        <w:spacing w:after="200"/>
        <w:rPr>
          <w:rFonts w:ascii="Lato" w:eastAsia="Calibri" w:hAnsi="Lato" w:cs="Arial"/>
          <w:szCs w:val="20"/>
        </w:rPr>
      </w:pPr>
      <w:r w:rsidRPr="0014271F">
        <w:rPr>
          <w:rFonts w:ascii="Lato" w:eastAsia="Calibri" w:hAnsi="Lato" w:cs="Arial"/>
          <w:szCs w:val="20"/>
        </w:rPr>
        <w:t>In addition, the Media facility will support intra-community and cross-sector partnerships that bring together CSOs, media outlets, and other actors.</w:t>
      </w:r>
    </w:p>
    <w:p w14:paraId="0EE21979" w14:textId="77777777" w:rsidR="00E20A4C" w:rsidRPr="0014271F" w:rsidRDefault="00E20A4C" w:rsidP="00A07007">
      <w:pPr>
        <w:snapToGrid w:val="0"/>
        <w:spacing w:after="200"/>
        <w:rPr>
          <w:rFonts w:ascii="Lato" w:eastAsia="Calibri" w:hAnsi="Lato" w:cs="Arial"/>
          <w:b/>
          <w:bCs/>
          <w:szCs w:val="20"/>
        </w:rPr>
      </w:pPr>
      <w:r w:rsidRPr="0014271F">
        <w:rPr>
          <w:rFonts w:ascii="Lato" w:eastAsia="Calibri" w:hAnsi="Lato" w:cs="Arial"/>
          <w:b/>
          <w:bCs/>
          <w:szCs w:val="20"/>
        </w:rPr>
        <w:t xml:space="preserve">Cross cutting considerations </w:t>
      </w:r>
    </w:p>
    <w:p w14:paraId="29414879" w14:textId="5B600D11" w:rsidR="00A07007" w:rsidRPr="0014271F" w:rsidRDefault="00A07007" w:rsidP="00A07007">
      <w:pPr>
        <w:snapToGrid w:val="0"/>
        <w:spacing w:after="200"/>
        <w:rPr>
          <w:rFonts w:ascii="Lato" w:eastAsia="Calibri" w:hAnsi="Lato" w:cs="Arial"/>
          <w:b/>
          <w:bCs/>
          <w:szCs w:val="20"/>
        </w:rPr>
      </w:pPr>
      <w:r w:rsidRPr="0014271F">
        <w:rPr>
          <w:rFonts w:ascii="Lato" w:eastAsia="Calibri" w:hAnsi="Lato" w:cs="Arial"/>
          <w:b/>
          <w:bCs/>
          <w:szCs w:val="20"/>
        </w:rPr>
        <w:t>Gender</w:t>
      </w:r>
    </w:p>
    <w:p w14:paraId="48862093" w14:textId="77777777" w:rsidR="00A07007" w:rsidRPr="0014271F" w:rsidRDefault="00A07007" w:rsidP="00A07007">
      <w:pPr>
        <w:snapToGrid w:val="0"/>
        <w:spacing w:after="200"/>
        <w:rPr>
          <w:rFonts w:ascii="Lato" w:eastAsia="Calibri" w:hAnsi="Lato" w:cs="Arial"/>
          <w:szCs w:val="20"/>
        </w:rPr>
      </w:pPr>
      <w:r w:rsidRPr="0014271F">
        <w:rPr>
          <w:rFonts w:ascii="Lato" w:eastAsia="Calibri" w:hAnsi="Lato" w:cs="Arial"/>
          <w:szCs w:val="20"/>
        </w:rPr>
        <w:t xml:space="preserve">All funded projects must integrate a gender-sensitive approach. Projects that promote women's leadership, amplify women’s voices, challenge gender stereotypes, promote diverse narratives and address gender-based issues will be prioritized. Special consideration will be given to initiatives led by women or those that directly engage with issues related to gender equality, </w:t>
      </w:r>
      <w:proofErr w:type="gramStart"/>
      <w:r w:rsidRPr="0014271F">
        <w:rPr>
          <w:rFonts w:ascii="Lato" w:eastAsia="Calibri" w:hAnsi="Lato" w:cs="Arial"/>
          <w:szCs w:val="20"/>
        </w:rPr>
        <w:t>inclusion</w:t>
      </w:r>
      <w:proofErr w:type="gramEnd"/>
      <w:r w:rsidRPr="0014271F">
        <w:rPr>
          <w:rFonts w:ascii="Lato" w:eastAsia="Calibri" w:hAnsi="Lato" w:cs="Arial"/>
          <w:szCs w:val="20"/>
        </w:rPr>
        <w:t xml:space="preserve"> and participation.</w:t>
      </w:r>
    </w:p>
    <w:p w14:paraId="5C9C8057" w14:textId="77777777" w:rsidR="00A07007" w:rsidRPr="0014271F" w:rsidRDefault="00A07007" w:rsidP="00A07007">
      <w:pPr>
        <w:snapToGrid w:val="0"/>
        <w:spacing w:after="200"/>
        <w:rPr>
          <w:rFonts w:ascii="Lato" w:eastAsia="Calibri" w:hAnsi="Lato" w:cs="Arial"/>
          <w:b/>
          <w:bCs/>
          <w:szCs w:val="20"/>
        </w:rPr>
      </w:pPr>
      <w:r w:rsidRPr="0014271F">
        <w:rPr>
          <w:rFonts w:ascii="Lato" w:eastAsia="Calibri" w:hAnsi="Lato" w:cs="Arial"/>
          <w:b/>
          <w:bCs/>
          <w:szCs w:val="20"/>
        </w:rPr>
        <w:t xml:space="preserve">Youth empowerment </w:t>
      </w:r>
    </w:p>
    <w:p w14:paraId="7AF47ABE" w14:textId="77777777" w:rsidR="00A07007" w:rsidRPr="0014271F" w:rsidRDefault="00A07007" w:rsidP="00A07007">
      <w:pPr>
        <w:snapToGrid w:val="0"/>
        <w:spacing w:after="200"/>
        <w:rPr>
          <w:rFonts w:ascii="Lato" w:eastAsia="Calibri" w:hAnsi="Lato" w:cs="Arial"/>
          <w:szCs w:val="20"/>
        </w:rPr>
      </w:pPr>
      <w:r w:rsidRPr="0014271F">
        <w:rPr>
          <w:rFonts w:ascii="Lato" w:eastAsia="Calibri" w:hAnsi="Lato" w:cs="Arial"/>
          <w:szCs w:val="20"/>
        </w:rPr>
        <w:t>Projects that meaningfully engage youth as leaders, creators, and decision-makers will be prioritized. This includes supporting youth-led initiatives and platforms for youth expression.</w:t>
      </w:r>
    </w:p>
    <w:p w14:paraId="1015D5DE" w14:textId="77777777" w:rsidR="00A07007" w:rsidRPr="0014271F" w:rsidRDefault="00A07007" w:rsidP="00A07007">
      <w:pPr>
        <w:snapToGrid w:val="0"/>
        <w:spacing w:after="200"/>
        <w:rPr>
          <w:rFonts w:ascii="Lato" w:eastAsia="Calibri" w:hAnsi="Lato" w:cs="Arial"/>
          <w:b/>
          <w:bCs/>
          <w:szCs w:val="20"/>
        </w:rPr>
      </w:pPr>
      <w:r w:rsidRPr="0014271F">
        <w:rPr>
          <w:rFonts w:ascii="Lato" w:eastAsia="Calibri" w:hAnsi="Lato" w:cs="Arial"/>
          <w:b/>
          <w:bCs/>
          <w:szCs w:val="20"/>
        </w:rPr>
        <w:t xml:space="preserve">Conflict sensitivity </w:t>
      </w:r>
    </w:p>
    <w:p w14:paraId="30BA6F74" w14:textId="40E92046" w:rsidR="00A07007" w:rsidRPr="0014271F" w:rsidRDefault="00A07007" w:rsidP="00A07007">
      <w:pPr>
        <w:snapToGrid w:val="0"/>
        <w:spacing w:after="200"/>
        <w:rPr>
          <w:rFonts w:ascii="Lato" w:eastAsia="Calibri" w:hAnsi="Lato" w:cs="Arial"/>
          <w:szCs w:val="20"/>
        </w:rPr>
      </w:pPr>
      <w:r w:rsidRPr="0014271F">
        <w:rPr>
          <w:rFonts w:ascii="Lato" w:eastAsia="Calibri" w:hAnsi="Lato" w:cs="Arial"/>
          <w:szCs w:val="20"/>
        </w:rPr>
        <w:t xml:space="preserve">All activities must be designed and implemented with a clear understanding of the political, social, and historical context. Projects must demonstrate how they will mitigate risks of exacerbating tensions or reinforce exclusion. This includes addressing narratives that perpetuate division and hate speech and promoting equity. </w:t>
      </w:r>
    </w:p>
    <w:p w14:paraId="7B528BC1" w14:textId="77777777" w:rsidR="00A07007" w:rsidRPr="0014271F" w:rsidRDefault="00A07007" w:rsidP="00A07007">
      <w:pPr>
        <w:snapToGrid w:val="0"/>
        <w:spacing w:after="200"/>
        <w:rPr>
          <w:rFonts w:ascii="Lato" w:eastAsia="Calibri" w:hAnsi="Lato" w:cs="Arial"/>
          <w:b/>
          <w:bCs/>
          <w:szCs w:val="20"/>
        </w:rPr>
      </w:pPr>
      <w:r w:rsidRPr="0014271F">
        <w:rPr>
          <w:rFonts w:ascii="Lato" w:eastAsia="Calibri" w:hAnsi="Lato" w:cs="Arial"/>
          <w:b/>
          <w:bCs/>
          <w:szCs w:val="20"/>
        </w:rPr>
        <w:t>Do No Harm</w:t>
      </w:r>
    </w:p>
    <w:p w14:paraId="28C86A6B" w14:textId="77777777" w:rsidR="00A07007" w:rsidRPr="0014271F" w:rsidRDefault="00A07007" w:rsidP="00A07007">
      <w:pPr>
        <w:snapToGrid w:val="0"/>
        <w:spacing w:after="200"/>
        <w:rPr>
          <w:rFonts w:ascii="Lato" w:eastAsia="Calibri" w:hAnsi="Lato" w:cs="Arial"/>
          <w:szCs w:val="20"/>
        </w:rPr>
      </w:pPr>
      <w:r w:rsidRPr="0014271F">
        <w:rPr>
          <w:rFonts w:ascii="Lato" w:eastAsia="Calibri" w:hAnsi="Lato" w:cs="Arial"/>
          <w:szCs w:val="20"/>
        </w:rPr>
        <w:t xml:space="preserve">Applicants must ensure that project activities do not unintentionally cause harm or increase vulnerabilities. Special attention must be given to the safety, security, and dignity of project participants, especially those operating in high-risk or politically sensitive environments. This includes developing security protocols, ensuring informed consent, and avoiding exposure of individuals or groups to undue risks. </w:t>
      </w:r>
    </w:p>
    <w:p w14:paraId="4D9085A7" w14:textId="744AE6E5" w:rsidR="00A07007" w:rsidRPr="0014271F" w:rsidRDefault="00A07007" w:rsidP="00EA6F53">
      <w:pPr>
        <w:snapToGrid w:val="0"/>
        <w:spacing w:after="200"/>
        <w:rPr>
          <w:rFonts w:ascii="Lato" w:eastAsia="Calibri" w:hAnsi="Lato" w:cs="Arial"/>
          <w:szCs w:val="20"/>
        </w:rPr>
      </w:pPr>
      <w:r w:rsidRPr="0014271F">
        <w:rPr>
          <w:rFonts w:ascii="Lato" w:eastAsia="Calibri" w:hAnsi="Lato" w:cs="Arial"/>
          <w:szCs w:val="20"/>
        </w:rPr>
        <w:t xml:space="preserve">In addition, particular attention and caution must be exercised </w:t>
      </w:r>
      <w:r w:rsidR="0030663F" w:rsidRPr="0014271F">
        <w:rPr>
          <w:rFonts w:ascii="Lato" w:eastAsia="Calibri" w:hAnsi="Lato" w:cs="Arial"/>
          <w:szCs w:val="20"/>
        </w:rPr>
        <w:t>with</w:t>
      </w:r>
      <w:r w:rsidRPr="0014271F">
        <w:rPr>
          <w:rFonts w:ascii="Lato" w:eastAsia="Calibri" w:hAnsi="Lato" w:cs="Arial"/>
          <w:szCs w:val="20"/>
        </w:rPr>
        <w:t xml:space="preserve"> regards to harmful narratives, hate speech, stigmatizing marginalized groups, or contributing to misinformation. </w:t>
      </w:r>
    </w:p>
    <w:p w14:paraId="3BAB7B6C" w14:textId="77777777" w:rsidR="00EA6F53" w:rsidRPr="0014271F" w:rsidRDefault="00EA6F53" w:rsidP="00EA6F53">
      <w:pPr>
        <w:snapToGrid w:val="0"/>
        <w:spacing w:after="200"/>
        <w:rPr>
          <w:rFonts w:ascii="Lato" w:eastAsia="Calibri" w:hAnsi="Lato" w:cs="Arial"/>
          <w:szCs w:val="20"/>
        </w:rPr>
      </w:pPr>
    </w:p>
    <w:p w14:paraId="3C6443A4" w14:textId="387B1BEC" w:rsidR="00A07007" w:rsidRPr="0014271F" w:rsidRDefault="00A07007" w:rsidP="0C8758BB">
      <w:pPr>
        <w:pStyle w:val="Heading2"/>
        <w:numPr>
          <w:ilvl w:val="1"/>
          <w:numId w:val="14"/>
        </w:numPr>
        <w:pBdr>
          <w:bottom w:val="single" w:sz="6" w:space="1" w:color="auto"/>
        </w:pBdr>
      </w:pPr>
      <w:bookmarkStart w:id="7" w:name="_Toc1528564902"/>
      <w:r>
        <w:t xml:space="preserve">Amount of the funding made available by </w:t>
      </w:r>
      <w:proofErr w:type="gramStart"/>
      <w:r>
        <w:t>CFI</w:t>
      </w:r>
      <w:bookmarkEnd w:id="7"/>
      <w:proofErr w:type="gramEnd"/>
    </w:p>
    <w:p w14:paraId="6D83BA99" w14:textId="77777777" w:rsidR="00A07007" w:rsidRPr="0014271F" w:rsidRDefault="00A07007" w:rsidP="00A07007">
      <w:pPr>
        <w:pStyle w:val="ListParagraph"/>
        <w:rPr>
          <w:rFonts w:ascii="Lato" w:hAnsi="Lato" w:cstheme="minorHAnsi"/>
          <w:sz w:val="22"/>
          <w:szCs w:val="22"/>
        </w:rPr>
      </w:pPr>
    </w:p>
    <w:p w14:paraId="719A7F7B" w14:textId="1C8D31DB" w:rsidR="00A07007" w:rsidRPr="0014271F" w:rsidRDefault="00A07007" w:rsidP="00A07007">
      <w:pPr>
        <w:rPr>
          <w:rFonts w:ascii="Lato" w:hAnsi="Lato" w:cs="Arial"/>
          <w:szCs w:val="20"/>
        </w:rPr>
      </w:pPr>
      <w:r w:rsidRPr="0014271F">
        <w:rPr>
          <w:rFonts w:ascii="Lato" w:hAnsi="Lato" w:cs="Arial"/>
          <w:szCs w:val="20"/>
        </w:rPr>
        <w:t xml:space="preserve">The indicative total amount made available under this Call for Projects is </w:t>
      </w:r>
      <w:r w:rsidRPr="0014271F">
        <w:rPr>
          <w:rFonts w:ascii="Lato" w:hAnsi="Lato" w:cs="Arial"/>
          <w:b/>
          <w:bCs/>
          <w:szCs w:val="20"/>
        </w:rPr>
        <w:t>One million</w:t>
      </w:r>
      <w:r w:rsidR="00C077B9" w:rsidRPr="0014271F">
        <w:rPr>
          <w:rFonts w:ascii="Lato" w:hAnsi="Lato" w:cs="Arial"/>
          <w:b/>
          <w:bCs/>
          <w:szCs w:val="20"/>
        </w:rPr>
        <w:t xml:space="preserve"> euros (€ 1 000 000)</w:t>
      </w:r>
      <w:r w:rsidRPr="0014271F">
        <w:rPr>
          <w:rFonts w:ascii="Lato" w:hAnsi="Lato" w:cs="Arial"/>
          <w:b/>
          <w:bCs/>
          <w:szCs w:val="20"/>
        </w:rPr>
        <w:t>.</w:t>
      </w:r>
      <w:r w:rsidRPr="0014271F">
        <w:rPr>
          <w:rFonts w:ascii="Lato" w:hAnsi="Lato" w:cs="Arial"/>
          <w:szCs w:val="20"/>
        </w:rPr>
        <w:t xml:space="preserve"> This amount is indicative, CFI is not obliged to allocate the amount indicated and may unilaterally allocate a lower amount.</w:t>
      </w:r>
    </w:p>
    <w:p w14:paraId="4F199448" w14:textId="77777777" w:rsidR="00A07007" w:rsidRPr="0014271F" w:rsidRDefault="00A07007" w:rsidP="00A07007">
      <w:pPr>
        <w:rPr>
          <w:rFonts w:ascii="Lato" w:hAnsi="Lato" w:cs="Arial"/>
          <w:szCs w:val="20"/>
          <w:u w:val="single"/>
          <w:lang w:val="en-US"/>
        </w:rPr>
      </w:pPr>
    </w:p>
    <w:p w14:paraId="235A7F13" w14:textId="00A4E4E3" w:rsidR="00A07007" w:rsidRPr="0014271F" w:rsidRDefault="0030663F" w:rsidP="00A07007">
      <w:pPr>
        <w:rPr>
          <w:rFonts w:ascii="Lato" w:hAnsi="Lato" w:cs="Arial"/>
          <w:szCs w:val="20"/>
        </w:rPr>
      </w:pPr>
      <w:r w:rsidRPr="0014271F">
        <w:rPr>
          <w:rFonts w:ascii="Lato" w:hAnsi="Lato" w:cs="Arial"/>
          <w:szCs w:val="20"/>
          <w:u w:val="single"/>
        </w:rPr>
        <w:t>A</w:t>
      </w:r>
      <w:r w:rsidR="00A07007" w:rsidRPr="0014271F">
        <w:rPr>
          <w:rFonts w:ascii="Lato" w:hAnsi="Lato" w:cs="Arial"/>
          <w:szCs w:val="20"/>
          <w:u w:val="single"/>
        </w:rPr>
        <w:t>mount of grants</w:t>
      </w:r>
      <w:r w:rsidR="00A07007" w:rsidRPr="0014271F">
        <w:rPr>
          <w:rFonts w:ascii="Lato" w:hAnsi="Lato" w:cs="Arial"/>
          <w:szCs w:val="20"/>
        </w:rPr>
        <w:t>:</w:t>
      </w:r>
    </w:p>
    <w:p w14:paraId="61C9CB79" w14:textId="77777777" w:rsidR="00A07007" w:rsidRPr="0014271F" w:rsidRDefault="00A07007" w:rsidP="00A07007">
      <w:pPr>
        <w:pStyle w:val="ListParagraph"/>
        <w:rPr>
          <w:rFonts w:ascii="Lato" w:hAnsi="Lato" w:cs="Arial"/>
          <w:szCs w:val="20"/>
        </w:rPr>
      </w:pPr>
    </w:p>
    <w:p w14:paraId="158FDD6A" w14:textId="77777777" w:rsidR="00A07007" w:rsidRPr="0014271F" w:rsidRDefault="00A07007" w:rsidP="00A07007">
      <w:pPr>
        <w:rPr>
          <w:rFonts w:ascii="Lato" w:hAnsi="Lato" w:cs="Arial"/>
          <w:szCs w:val="20"/>
        </w:rPr>
      </w:pPr>
      <w:r w:rsidRPr="0014271F">
        <w:rPr>
          <w:rFonts w:ascii="Lato" w:hAnsi="Lato" w:cs="Arial"/>
          <w:szCs w:val="20"/>
        </w:rPr>
        <w:t>Any grant requested under this Call for Projects must be between the following minimum and maximum amounts:</w:t>
      </w:r>
    </w:p>
    <w:p w14:paraId="4B2DFA08" w14:textId="77777777" w:rsidR="00A07007" w:rsidRPr="0014271F" w:rsidRDefault="00A07007" w:rsidP="00A07007">
      <w:pPr>
        <w:pStyle w:val="ListParagraph"/>
        <w:rPr>
          <w:rFonts w:ascii="Lato" w:hAnsi="Lato" w:cs="Arial"/>
          <w:szCs w:val="20"/>
        </w:rPr>
      </w:pPr>
      <w:r w:rsidRPr="0014271F">
        <w:rPr>
          <w:rFonts w:ascii="Lato" w:hAnsi="Lato" w:cs="Arial"/>
          <w:szCs w:val="20"/>
        </w:rPr>
        <w:t>•</w:t>
      </w:r>
      <w:r w:rsidRPr="0014271F">
        <w:rPr>
          <w:rFonts w:ascii="Lato" w:hAnsi="Lato" w:cs="Arial"/>
          <w:szCs w:val="20"/>
        </w:rPr>
        <w:tab/>
        <w:t xml:space="preserve">Minimum amount: </w:t>
      </w:r>
      <w:r w:rsidRPr="0014271F">
        <w:rPr>
          <w:rFonts w:ascii="Lato" w:hAnsi="Lato" w:cs="Arial"/>
          <w:b/>
          <w:bCs/>
          <w:szCs w:val="20"/>
        </w:rPr>
        <w:t>Twenty thousand euros (€ 20 000)</w:t>
      </w:r>
    </w:p>
    <w:p w14:paraId="3DDDEC88" w14:textId="77777777" w:rsidR="00A07007" w:rsidRPr="0014271F" w:rsidRDefault="00A07007" w:rsidP="00A07007">
      <w:pPr>
        <w:rPr>
          <w:rFonts w:ascii="Lato" w:hAnsi="Lato" w:cs="Arial"/>
          <w:szCs w:val="20"/>
        </w:rPr>
      </w:pPr>
    </w:p>
    <w:p w14:paraId="05C7FF44" w14:textId="77777777" w:rsidR="00A07007" w:rsidRPr="0014271F" w:rsidRDefault="00A07007" w:rsidP="00A07007">
      <w:pPr>
        <w:pStyle w:val="ListParagraph"/>
        <w:rPr>
          <w:rFonts w:ascii="Lato" w:hAnsi="Lato" w:cs="Arial"/>
          <w:szCs w:val="20"/>
        </w:rPr>
      </w:pPr>
      <w:r w:rsidRPr="0014271F">
        <w:rPr>
          <w:rFonts w:ascii="Lato" w:hAnsi="Lato" w:cs="Arial"/>
          <w:szCs w:val="20"/>
        </w:rPr>
        <w:t>•</w:t>
      </w:r>
      <w:r w:rsidRPr="0014271F">
        <w:rPr>
          <w:rFonts w:ascii="Lato" w:hAnsi="Lato" w:cs="Arial"/>
          <w:szCs w:val="20"/>
        </w:rPr>
        <w:tab/>
        <w:t xml:space="preserve">Maximum amounts: </w:t>
      </w:r>
    </w:p>
    <w:p w14:paraId="24A7E2E3" w14:textId="7EB3FF18" w:rsidR="0030663F" w:rsidRPr="0014271F" w:rsidRDefault="0030663F" w:rsidP="0014271F">
      <w:pPr>
        <w:pStyle w:val="ListParagraph"/>
        <w:numPr>
          <w:ilvl w:val="1"/>
          <w:numId w:val="5"/>
        </w:numPr>
        <w:suppressAutoHyphens/>
        <w:rPr>
          <w:rFonts w:ascii="Lato" w:hAnsi="Lato" w:cs="Arial"/>
          <w:b/>
          <w:bCs/>
          <w:szCs w:val="20"/>
        </w:rPr>
      </w:pPr>
      <w:r w:rsidRPr="0014271F">
        <w:rPr>
          <w:rFonts w:ascii="Lato" w:hAnsi="Lato" w:cs="Arial"/>
          <w:szCs w:val="20"/>
        </w:rPr>
        <w:t xml:space="preserve">For </w:t>
      </w:r>
      <w:r w:rsidRPr="0014271F">
        <w:rPr>
          <w:rFonts w:ascii="Lato" w:hAnsi="Lato" w:cs="Arial"/>
          <w:b/>
          <w:bCs/>
          <w:szCs w:val="20"/>
        </w:rPr>
        <w:t>independent media actors: Seventy thousand euros (€ 70 000)</w:t>
      </w:r>
    </w:p>
    <w:p w14:paraId="64988FB8" w14:textId="77777777" w:rsidR="00A07007" w:rsidRPr="0014271F" w:rsidRDefault="00A07007" w:rsidP="00A07007">
      <w:pPr>
        <w:pStyle w:val="ListParagraph"/>
        <w:numPr>
          <w:ilvl w:val="1"/>
          <w:numId w:val="5"/>
        </w:numPr>
        <w:suppressAutoHyphens/>
        <w:rPr>
          <w:rFonts w:ascii="Lato" w:hAnsi="Lato" w:cs="Arial"/>
          <w:szCs w:val="20"/>
        </w:rPr>
      </w:pPr>
      <w:r w:rsidRPr="0014271F">
        <w:rPr>
          <w:rFonts w:ascii="Lato" w:hAnsi="Lato" w:cs="Arial"/>
          <w:szCs w:val="20"/>
        </w:rPr>
        <w:t xml:space="preserve">For </w:t>
      </w:r>
      <w:r w:rsidRPr="0014271F">
        <w:rPr>
          <w:rFonts w:ascii="Lato" w:hAnsi="Lato" w:cs="Arial"/>
          <w:b/>
          <w:bCs/>
          <w:szCs w:val="20"/>
        </w:rPr>
        <w:t>new media initiatives: Fifty thousand euros (€ 50 000)</w:t>
      </w:r>
    </w:p>
    <w:p w14:paraId="4BCE72A4" w14:textId="77777777" w:rsidR="00A07007" w:rsidRPr="0014271F" w:rsidRDefault="00A07007" w:rsidP="00A07007">
      <w:pPr>
        <w:pStyle w:val="ListParagraph"/>
        <w:numPr>
          <w:ilvl w:val="1"/>
          <w:numId w:val="5"/>
        </w:numPr>
        <w:suppressAutoHyphens/>
        <w:rPr>
          <w:rFonts w:ascii="Lato" w:hAnsi="Lato" w:cs="Arial"/>
          <w:szCs w:val="20"/>
        </w:rPr>
      </w:pPr>
      <w:r w:rsidRPr="0014271F">
        <w:rPr>
          <w:rFonts w:ascii="Lato" w:hAnsi="Lato" w:cs="Arial"/>
          <w:szCs w:val="20"/>
        </w:rPr>
        <w:t xml:space="preserve">For </w:t>
      </w:r>
      <w:r w:rsidRPr="0014271F">
        <w:rPr>
          <w:rFonts w:ascii="Lato" w:hAnsi="Lato" w:cs="Arial"/>
          <w:b/>
          <w:bCs/>
          <w:szCs w:val="20"/>
        </w:rPr>
        <w:t>fact-checking organisations: Sixty thousand euros (€ 60 000)</w:t>
      </w:r>
    </w:p>
    <w:p w14:paraId="5F9E1551" w14:textId="77777777" w:rsidR="00A07007" w:rsidRPr="0014271F" w:rsidRDefault="00A07007" w:rsidP="00A07007">
      <w:pPr>
        <w:rPr>
          <w:rFonts w:ascii="Lato" w:hAnsi="Lato" w:cstheme="minorHAnsi"/>
          <w:sz w:val="22"/>
          <w:szCs w:val="22"/>
        </w:rPr>
      </w:pPr>
    </w:p>
    <w:p w14:paraId="4EA4ADED" w14:textId="77777777" w:rsidR="00A07007" w:rsidRPr="0014271F" w:rsidRDefault="00A07007" w:rsidP="00A07007">
      <w:pPr>
        <w:rPr>
          <w:rFonts w:ascii="Lato" w:hAnsi="Lato" w:cstheme="minorHAnsi"/>
          <w:sz w:val="22"/>
          <w:szCs w:val="22"/>
          <w:lang w:val="en-US"/>
        </w:rPr>
      </w:pPr>
    </w:p>
    <w:p w14:paraId="1EB138D0" w14:textId="0D6CEB10" w:rsidR="00A07007" w:rsidRPr="0014271F" w:rsidRDefault="00A07007" w:rsidP="0C8758BB">
      <w:pPr>
        <w:pStyle w:val="Heading2"/>
        <w:numPr>
          <w:ilvl w:val="1"/>
          <w:numId w:val="14"/>
        </w:numPr>
        <w:pBdr>
          <w:bottom w:val="single" w:sz="6" w:space="1" w:color="auto"/>
        </w:pBdr>
      </w:pPr>
      <w:bookmarkStart w:id="8" w:name="_Toc593854023"/>
      <w:r>
        <w:t xml:space="preserve">Technical support provided by </w:t>
      </w:r>
      <w:proofErr w:type="gramStart"/>
      <w:r>
        <w:t>CFI</w:t>
      </w:r>
      <w:bookmarkEnd w:id="8"/>
      <w:proofErr w:type="gramEnd"/>
    </w:p>
    <w:p w14:paraId="0FDD43A1" w14:textId="77777777" w:rsidR="00A07007" w:rsidRPr="0014271F" w:rsidRDefault="00A07007" w:rsidP="00A07007">
      <w:pPr>
        <w:rPr>
          <w:rFonts w:ascii="Lato" w:hAnsi="Lato" w:cstheme="minorHAnsi"/>
          <w:sz w:val="22"/>
          <w:szCs w:val="22"/>
          <w:lang w:val="en-US"/>
        </w:rPr>
      </w:pPr>
    </w:p>
    <w:p w14:paraId="36783694" w14:textId="77777777" w:rsidR="00A07007" w:rsidRPr="0014271F" w:rsidRDefault="00A07007" w:rsidP="00A07007">
      <w:pPr>
        <w:rPr>
          <w:rFonts w:ascii="Lato" w:hAnsi="Lato"/>
          <w:szCs w:val="20"/>
        </w:rPr>
      </w:pPr>
      <w:r w:rsidRPr="0014271F">
        <w:rPr>
          <w:rFonts w:ascii="Lato" w:hAnsi="Lato"/>
          <w:szCs w:val="20"/>
        </w:rPr>
        <w:t>Successful applicants may receive technical support from CFI. The teams they mobilise for the project may take part in training and information sessions organised by CFI on contractual obligations.</w:t>
      </w:r>
    </w:p>
    <w:p w14:paraId="3CD2A35B" w14:textId="77777777" w:rsidR="00A07007" w:rsidRPr="0014271F" w:rsidRDefault="00A07007" w:rsidP="00A07007">
      <w:pPr>
        <w:rPr>
          <w:rFonts w:ascii="Lato" w:hAnsi="Lato" w:cstheme="minorHAnsi"/>
          <w:szCs w:val="20"/>
        </w:rPr>
      </w:pPr>
    </w:p>
    <w:p w14:paraId="77D1C0DB" w14:textId="77777777" w:rsidR="00A07007" w:rsidRPr="0014271F" w:rsidRDefault="00A07007" w:rsidP="00A07007">
      <w:pPr>
        <w:rPr>
          <w:rFonts w:ascii="Lato" w:hAnsi="Lato" w:cstheme="minorHAnsi"/>
          <w:szCs w:val="20"/>
        </w:rPr>
      </w:pPr>
      <w:r w:rsidRPr="0014271F">
        <w:rPr>
          <w:rFonts w:ascii="Lato" w:hAnsi="Lato"/>
          <w:szCs w:val="20"/>
        </w:rPr>
        <w:t>They will also be able to benefit from technical and editorial advice.</w:t>
      </w:r>
    </w:p>
    <w:p w14:paraId="44E099DA" w14:textId="77777777" w:rsidR="00A07007" w:rsidRPr="0014271F" w:rsidRDefault="00A07007" w:rsidP="00A07007">
      <w:pPr>
        <w:rPr>
          <w:rFonts w:ascii="Lato" w:hAnsi="Lato"/>
          <w:szCs w:val="20"/>
        </w:rPr>
      </w:pPr>
      <w:r w:rsidRPr="0014271F">
        <w:rPr>
          <w:rFonts w:ascii="Lato" w:hAnsi="Lato"/>
          <w:szCs w:val="20"/>
        </w:rPr>
        <w:t xml:space="preserve">   </w:t>
      </w:r>
    </w:p>
    <w:p w14:paraId="680FB4F5" w14:textId="77777777" w:rsidR="00E2157F" w:rsidRPr="0014271F" w:rsidRDefault="00E2157F" w:rsidP="00A07007">
      <w:pPr>
        <w:rPr>
          <w:rFonts w:ascii="Lato" w:hAnsi="Lato"/>
          <w:sz w:val="22"/>
        </w:rPr>
      </w:pPr>
    </w:p>
    <w:p w14:paraId="777B299E" w14:textId="2CC2D406" w:rsidR="00A07007" w:rsidRPr="0014271F" w:rsidRDefault="00E2157F" w:rsidP="00E2157F">
      <w:pPr>
        <w:pStyle w:val="Heading1"/>
        <w:numPr>
          <w:ilvl w:val="0"/>
          <w:numId w:val="10"/>
        </w:numPr>
      </w:pPr>
      <w:bookmarkStart w:id="9" w:name="_Toc2043366393"/>
      <w:r>
        <w:t>RULES APPLICABLE TO THIS CALL FOR PROJECTS</w:t>
      </w:r>
      <w:bookmarkEnd w:id="9"/>
      <w:r>
        <w:t xml:space="preserve"> </w:t>
      </w:r>
    </w:p>
    <w:p w14:paraId="200BD0DF" w14:textId="77777777" w:rsidR="00E2157F" w:rsidRPr="0014271F" w:rsidRDefault="00E2157F" w:rsidP="00E2157F">
      <w:pPr>
        <w:rPr>
          <w:rFonts w:ascii="Lato" w:hAnsi="Lato"/>
          <w:lang w:eastAsia="fr-FR"/>
        </w:rPr>
      </w:pPr>
    </w:p>
    <w:p w14:paraId="4AF8820B" w14:textId="26C06C4B" w:rsidR="00A07007" w:rsidRPr="0014271F" w:rsidRDefault="00E2157F" w:rsidP="0C8758BB">
      <w:pPr>
        <w:pStyle w:val="Heading2"/>
        <w:pBdr>
          <w:bottom w:val="single" w:sz="6" w:space="1" w:color="auto"/>
        </w:pBdr>
      </w:pPr>
      <w:bookmarkStart w:id="10" w:name="_Toc846052577"/>
      <w:r>
        <w:t xml:space="preserve">2.1 </w:t>
      </w:r>
      <w:r w:rsidR="00A07007">
        <w:t xml:space="preserve">Eligibility Criteria relating to Applicant </w:t>
      </w:r>
      <w:proofErr w:type="gramStart"/>
      <w:r w:rsidR="00A07007">
        <w:t>status</w:t>
      </w:r>
      <w:bookmarkEnd w:id="10"/>
      <w:proofErr w:type="gramEnd"/>
    </w:p>
    <w:p w14:paraId="3AA1AC59" w14:textId="77777777" w:rsidR="00A07007" w:rsidRPr="0014271F" w:rsidRDefault="00A07007" w:rsidP="00A07007">
      <w:pPr>
        <w:rPr>
          <w:rFonts w:ascii="Lato" w:hAnsi="Lato"/>
          <w:lang w:val="en-US"/>
        </w:rPr>
      </w:pPr>
    </w:p>
    <w:p w14:paraId="675DAFB1" w14:textId="77777777" w:rsidR="00A07007" w:rsidRPr="0014271F" w:rsidRDefault="00A07007" w:rsidP="00A07007">
      <w:pPr>
        <w:rPr>
          <w:rFonts w:ascii="Lato" w:hAnsi="Lato" w:cs="Arial"/>
          <w:szCs w:val="20"/>
        </w:rPr>
      </w:pPr>
      <w:r w:rsidRPr="0014271F">
        <w:rPr>
          <w:rFonts w:ascii="Lato" w:hAnsi="Lato" w:cs="Arial"/>
          <w:szCs w:val="20"/>
        </w:rPr>
        <w:t>The criteria are cumulative; if the applicant does not meet one or more of the criteria set out below, its application shall be rejected by CFI:</w:t>
      </w:r>
    </w:p>
    <w:p w14:paraId="1029FF95" w14:textId="77777777" w:rsidR="00A07007" w:rsidRPr="0014271F" w:rsidRDefault="00A07007" w:rsidP="00A07007">
      <w:pPr>
        <w:rPr>
          <w:rFonts w:ascii="Lato" w:hAnsi="Lato" w:cs="Arial"/>
          <w:szCs w:val="20"/>
          <w:lang w:val="en-US"/>
        </w:rPr>
      </w:pPr>
    </w:p>
    <w:p w14:paraId="363EA848" w14:textId="332FF555" w:rsidR="00A07007" w:rsidRPr="0014271F" w:rsidRDefault="00A07007" w:rsidP="2C659F32">
      <w:pPr>
        <w:pStyle w:val="ListParagraph"/>
        <w:numPr>
          <w:ilvl w:val="0"/>
          <w:numId w:val="3"/>
        </w:numPr>
        <w:suppressAutoHyphens/>
        <w:rPr>
          <w:rFonts w:ascii="Lato" w:hAnsi="Lato" w:cs="Arial"/>
        </w:rPr>
      </w:pPr>
      <w:r w:rsidRPr="2C659F32">
        <w:rPr>
          <w:rFonts w:ascii="Lato" w:hAnsi="Lato" w:cs="Arial"/>
        </w:rPr>
        <w:t>Be a legally registered entity (media organization or non-profit / civil society organization</w:t>
      </w:r>
      <w:proofErr w:type="gramStart"/>
      <w:r w:rsidRPr="2C659F32">
        <w:rPr>
          <w:rFonts w:ascii="Lato" w:hAnsi="Lato" w:cs="Arial"/>
        </w:rPr>
        <w:t>);</w:t>
      </w:r>
      <w:proofErr w:type="gramEnd"/>
    </w:p>
    <w:p w14:paraId="1CCAB1FE" w14:textId="77777777" w:rsidR="00A07007" w:rsidRPr="0014271F" w:rsidRDefault="00A07007" w:rsidP="00A07007">
      <w:pPr>
        <w:pStyle w:val="ListParagraph"/>
        <w:numPr>
          <w:ilvl w:val="0"/>
          <w:numId w:val="3"/>
        </w:numPr>
        <w:suppressAutoHyphens/>
        <w:rPr>
          <w:rFonts w:ascii="Lato" w:hAnsi="Lato" w:cs="Arial"/>
          <w:szCs w:val="20"/>
        </w:rPr>
      </w:pPr>
      <w:r w:rsidRPr="0014271F">
        <w:rPr>
          <w:rFonts w:ascii="Lato" w:hAnsi="Lato" w:cs="Arial"/>
          <w:szCs w:val="20"/>
        </w:rPr>
        <w:t xml:space="preserve">Be directly responsible for the preparation and management of the project proposed under this Call for Projects and the subsequent management of a potential </w:t>
      </w:r>
      <w:proofErr w:type="gramStart"/>
      <w:r w:rsidRPr="0014271F">
        <w:rPr>
          <w:rFonts w:ascii="Lato" w:hAnsi="Lato" w:cs="Arial"/>
          <w:szCs w:val="20"/>
        </w:rPr>
        <w:t>grant;</w:t>
      </w:r>
      <w:proofErr w:type="gramEnd"/>
    </w:p>
    <w:p w14:paraId="271B1CF7" w14:textId="45D167C8" w:rsidR="00A07007" w:rsidRPr="0014271F" w:rsidRDefault="00A07007" w:rsidP="00A07007">
      <w:pPr>
        <w:pStyle w:val="ListParagraph"/>
        <w:numPr>
          <w:ilvl w:val="0"/>
          <w:numId w:val="3"/>
        </w:numPr>
        <w:suppressAutoHyphens/>
        <w:rPr>
          <w:rFonts w:ascii="Lato" w:hAnsi="Lato" w:cs="Arial"/>
          <w:szCs w:val="20"/>
          <w:lang w:val="en-US"/>
        </w:rPr>
      </w:pPr>
      <w:r w:rsidRPr="0014271F">
        <w:rPr>
          <w:rFonts w:ascii="Lato" w:hAnsi="Lato" w:cs="Arial"/>
          <w:szCs w:val="20"/>
        </w:rPr>
        <w:t xml:space="preserve">Be a media outlet or a media organization focusing on </w:t>
      </w:r>
      <w:r w:rsidR="0030663F" w:rsidRPr="0014271F">
        <w:rPr>
          <w:rFonts w:ascii="Lato" w:hAnsi="Lato" w:cs="Arial"/>
          <w:szCs w:val="20"/>
        </w:rPr>
        <w:t xml:space="preserve">Palestinian </w:t>
      </w:r>
      <w:proofErr w:type="gramStart"/>
      <w:r w:rsidRPr="0014271F">
        <w:rPr>
          <w:rFonts w:ascii="Lato" w:hAnsi="Lato" w:cs="Arial"/>
          <w:szCs w:val="20"/>
        </w:rPr>
        <w:t>communities</w:t>
      </w:r>
      <w:r w:rsidR="0014271F">
        <w:rPr>
          <w:rFonts w:ascii="Lato" w:hAnsi="Lato" w:cs="Arial"/>
          <w:szCs w:val="20"/>
        </w:rPr>
        <w:t>;</w:t>
      </w:r>
      <w:proofErr w:type="gramEnd"/>
    </w:p>
    <w:p w14:paraId="5632F257" w14:textId="77777777" w:rsidR="00A07007" w:rsidRPr="0014271F" w:rsidRDefault="00A07007" w:rsidP="00A07007">
      <w:pPr>
        <w:pStyle w:val="ListParagraph"/>
        <w:numPr>
          <w:ilvl w:val="0"/>
          <w:numId w:val="3"/>
        </w:numPr>
        <w:suppressAutoHyphens/>
        <w:rPr>
          <w:rFonts w:ascii="Lato" w:hAnsi="Lato" w:cs="Arial"/>
          <w:szCs w:val="20"/>
        </w:rPr>
      </w:pPr>
      <w:r w:rsidRPr="0014271F">
        <w:rPr>
          <w:rFonts w:ascii="Lato" w:hAnsi="Lato" w:cs="Arial"/>
          <w:szCs w:val="20"/>
        </w:rPr>
        <w:t>The Application budget of the Applicant should not exceed 40% of the applicant’s annual budget average in the last three fiscal years.</w:t>
      </w:r>
    </w:p>
    <w:p w14:paraId="7B87DFCC" w14:textId="77777777" w:rsidR="00A07007" w:rsidRPr="0014271F" w:rsidRDefault="00A07007" w:rsidP="00A07007">
      <w:pPr>
        <w:rPr>
          <w:rFonts w:ascii="Lato" w:hAnsi="Lato" w:cs="Arial"/>
          <w:b/>
          <w:bCs/>
          <w:szCs w:val="20"/>
          <w:lang w:val="en-US"/>
        </w:rPr>
      </w:pPr>
    </w:p>
    <w:p w14:paraId="26A1A067" w14:textId="50E4F216" w:rsidR="00A07007" w:rsidRPr="0014271F" w:rsidRDefault="00A07007" w:rsidP="00A07007">
      <w:pPr>
        <w:rPr>
          <w:rFonts w:ascii="Lato" w:hAnsi="Lato" w:cs="Arial"/>
          <w:kern w:val="1"/>
          <w:szCs w:val="20"/>
          <w:lang w:eastAsia="zh-CN"/>
        </w:rPr>
      </w:pPr>
      <w:r w:rsidRPr="0014271F">
        <w:rPr>
          <w:rFonts w:ascii="Lato" w:hAnsi="Lato" w:cs="Arial"/>
          <w:kern w:val="1"/>
          <w:szCs w:val="20"/>
          <w:lang w:eastAsia="zh-CN"/>
        </w:rPr>
        <w:t>In addition</w:t>
      </w:r>
      <w:r w:rsidR="0030663F" w:rsidRPr="0014271F">
        <w:rPr>
          <w:rFonts w:ascii="Lato" w:hAnsi="Lato" w:cs="Arial"/>
          <w:kern w:val="1"/>
          <w:szCs w:val="20"/>
          <w:lang w:eastAsia="zh-CN"/>
        </w:rPr>
        <w:t>, applicants must demonstrate:</w:t>
      </w:r>
    </w:p>
    <w:p w14:paraId="7DC19B5A" w14:textId="77777777" w:rsidR="00EA6F53" w:rsidRPr="0014271F" w:rsidRDefault="00EA6F53" w:rsidP="00A07007">
      <w:pPr>
        <w:rPr>
          <w:rFonts w:ascii="Lato" w:hAnsi="Lato" w:cs="Arial"/>
          <w:kern w:val="1"/>
          <w:szCs w:val="20"/>
          <w:lang w:eastAsia="zh-CN"/>
        </w:rPr>
      </w:pPr>
    </w:p>
    <w:p w14:paraId="21935CAC" w14:textId="3863BE12" w:rsidR="00A07007" w:rsidRPr="0014271F" w:rsidRDefault="00A07007" w:rsidP="00A07007">
      <w:pPr>
        <w:rPr>
          <w:rFonts w:ascii="Lato" w:hAnsi="Lato" w:cs="Arial"/>
          <w:kern w:val="1"/>
          <w:szCs w:val="20"/>
          <w:lang w:eastAsia="zh-CN"/>
        </w:rPr>
      </w:pPr>
      <w:r w:rsidRPr="0014271F">
        <w:rPr>
          <w:rFonts w:ascii="Lato" w:hAnsi="Lato" w:cs="Arial"/>
          <w:kern w:val="1"/>
          <w:szCs w:val="20"/>
          <w:lang w:eastAsia="zh-CN"/>
        </w:rPr>
        <w:t xml:space="preserve">• a strong commitment to producing original content and formats that </w:t>
      </w:r>
      <w:r w:rsidRPr="0014271F">
        <w:rPr>
          <w:rStyle w:val="normaltextrun"/>
          <w:rFonts w:ascii="Lato" w:hAnsi="Lato" w:cs="Arial"/>
          <w:color w:val="000000"/>
          <w:szCs w:val="20"/>
          <w:shd w:val="clear" w:color="auto" w:fill="FFFFFF"/>
        </w:rPr>
        <w:t xml:space="preserve">allow for interactivity with the </w:t>
      </w:r>
      <w:r w:rsidR="0030663F" w:rsidRPr="0014271F">
        <w:rPr>
          <w:rStyle w:val="normaltextrun"/>
          <w:rFonts w:ascii="Lato" w:hAnsi="Lato" w:cs="Arial"/>
          <w:color w:val="000000"/>
          <w:szCs w:val="20"/>
          <w:shd w:val="clear" w:color="auto" w:fill="FFFFFF"/>
        </w:rPr>
        <w:t>audience.</w:t>
      </w:r>
    </w:p>
    <w:p w14:paraId="2D56F060" w14:textId="70B7503C" w:rsidR="00A07007" w:rsidRPr="0014271F" w:rsidRDefault="00A07007" w:rsidP="00A07007">
      <w:pPr>
        <w:rPr>
          <w:rFonts w:ascii="Lato" w:hAnsi="Lato" w:cs="Arial"/>
          <w:kern w:val="1"/>
          <w:szCs w:val="20"/>
          <w:lang w:eastAsia="zh-CN"/>
        </w:rPr>
      </w:pPr>
      <w:r w:rsidRPr="0014271F">
        <w:rPr>
          <w:rFonts w:ascii="Lato" w:hAnsi="Lato" w:cs="Arial"/>
          <w:kern w:val="1"/>
          <w:szCs w:val="20"/>
          <w:lang w:eastAsia="zh-CN"/>
        </w:rPr>
        <w:t xml:space="preserve">• a commitment to public interest content, but that content may cover a range of public interest issues such as socio-economic issues, community issues, gender-related issues, etc. </w:t>
      </w:r>
    </w:p>
    <w:p w14:paraId="7B506E0F" w14:textId="438DFD37" w:rsidR="00A07007" w:rsidRPr="0014271F" w:rsidRDefault="00A07007" w:rsidP="00A07007">
      <w:pPr>
        <w:rPr>
          <w:rFonts w:ascii="Lato" w:hAnsi="Lato" w:cs="Arial"/>
          <w:kern w:val="1"/>
          <w:szCs w:val="20"/>
          <w:lang w:eastAsia="zh-CN"/>
        </w:rPr>
      </w:pPr>
      <w:r w:rsidRPr="0014271F">
        <w:rPr>
          <w:rFonts w:ascii="Lato" w:hAnsi="Lato" w:cs="Arial"/>
          <w:kern w:val="1"/>
          <w:szCs w:val="20"/>
          <w:lang w:eastAsia="zh-CN"/>
        </w:rPr>
        <w:t>• that they respect decent work and standards of employment conditions. Staff should have work contracts and applicants should be able to prove staff are paid above the national minimum wage.</w:t>
      </w:r>
    </w:p>
    <w:p w14:paraId="579B37D3" w14:textId="393804B7" w:rsidR="00A07007" w:rsidRPr="0014271F" w:rsidRDefault="00A07007" w:rsidP="00A07007">
      <w:pPr>
        <w:rPr>
          <w:rFonts w:ascii="Lato" w:hAnsi="Lato" w:cs="Arial"/>
          <w:kern w:val="1"/>
          <w:szCs w:val="20"/>
          <w:lang w:eastAsia="zh-CN"/>
        </w:rPr>
      </w:pPr>
      <w:r w:rsidRPr="0014271F">
        <w:rPr>
          <w:rFonts w:ascii="Lato" w:hAnsi="Lato" w:cs="Arial"/>
          <w:kern w:val="1"/>
          <w:szCs w:val="20"/>
          <w:lang w:eastAsia="zh-CN"/>
        </w:rPr>
        <w:t>• a commitment to media ethics as set out in the IFJ Global Charter of Ethics for Journalists (</w:t>
      </w:r>
      <w:hyperlink r:id="rId12" w:history="1">
        <w:r w:rsidRPr="0014271F">
          <w:rPr>
            <w:rStyle w:val="Hyperlink"/>
            <w:rFonts w:ascii="Lato" w:hAnsi="Lato" w:cs="Arial"/>
            <w:kern w:val="1"/>
            <w:szCs w:val="20"/>
            <w:lang w:eastAsia="zh-CN"/>
          </w:rPr>
          <w:t>https://www.ifj.org/who/rules-and-policy/global-charter-of-ethics-for-journalists</w:t>
        </w:r>
      </w:hyperlink>
      <w:r w:rsidRPr="0014271F">
        <w:rPr>
          <w:rFonts w:ascii="Lato" w:hAnsi="Lato" w:cs="Arial"/>
          <w:kern w:val="1"/>
          <w:szCs w:val="20"/>
          <w:lang w:eastAsia="zh-CN"/>
        </w:rPr>
        <w:t>).</w:t>
      </w:r>
    </w:p>
    <w:p w14:paraId="7DE0F6D2" w14:textId="55F81E64" w:rsidR="00A07007" w:rsidRPr="0014271F" w:rsidRDefault="00E2157F" w:rsidP="0C8758BB">
      <w:pPr>
        <w:pStyle w:val="Heading2"/>
        <w:pBdr>
          <w:bottom w:val="single" w:sz="6" w:space="1" w:color="auto"/>
        </w:pBdr>
      </w:pPr>
      <w:bookmarkStart w:id="11" w:name="_Toc530987745"/>
      <w:r>
        <w:t xml:space="preserve">2.2 </w:t>
      </w:r>
      <w:r w:rsidR="00A07007">
        <w:t>Eligibility criteria relating to Project Activities</w:t>
      </w:r>
      <w:bookmarkEnd w:id="11"/>
    </w:p>
    <w:p w14:paraId="093F728F" w14:textId="74653C93" w:rsidR="00A07007" w:rsidRPr="0014271F" w:rsidRDefault="00E2157F" w:rsidP="0C8758BB">
      <w:pPr>
        <w:pStyle w:val="Heading3"/>
        <w:rPr>
          <w:rFonts w:ascii="Lato" w:hAnsi="Lato"/>
          <w:b/>
          <w:bCs/>
          <w:i/>
          <w:iCs/>
        </w:rPr>
      </w:pPr>
      <w:bookmarkStart w:id="12" w:name="_Toc1521738660"/>
      <w:r w:rsidRPr="0C8758BB">
        <w:rPr>
          <w:rFonts w:ascii="Lato" w:hAnsi="Lato"/>
          <w:b/>
          <w:bCs/>
          <w:i/>
          <w:iCs/>
        </w:rPr>
        <w:t xml:space="preserve">2.2.1 </w:t>
      </w:r>
      <w:r w:rsidR="00A07007" w:rsidRPr="0C8758BB">
        <w:rPr>
          <w:rFonts w:ascii="Lato" w:hAnsi="Lato"/>
          <w:b/>
          <w:bCs/>
          <w:i/>
          <w:iCs/>
        </w:rPr>
        <w:t>Duration</w:t>
      </w:r>
      <w:bookmarkEnd w:id="12"/>
    </w:p>
    <w:p w14:paraId="621A8C8C" w14:textId="3BBEABFC" w:rsidR="00A07007" w:rsidRPr="0014271F" w:rsidRDefault="00A07007" w:rsidP="2C659F32">
      <w:pPr>
        <w:rPr>
          <w:rFonts w:ascii="Lato" w:hAnsi="Lato" w:cs="Arial"/>
        </w:rPr>
      </w:pPr>
      <w:r w:rsidRPr="2C659F32">
        <w:rPr>
          <w:rFonts w:ascii="Lato" w:hAnsi="Lato" w:cs="Arial"/>
        </w:rPr>
        <w:t xml:space="preserve">The selected projects must start no earlier than </w:t>
      </w:r>
      <w:r w:rsidR="00510DFE" w:rsidRPr="2C659F32">
        <w:rPr>
          <w:rFonts w:ascii="Lato" w:hAnsi="Lato" w:cs="Arial"/>
          <w:b/>
          <w:bCs/>
        </w:rPr>
        <w:t>1 November</w:t>
      </w:r>
      <w:r w:rsidRPr="2C659F32">
        <w:rPr>
          <w:rFonts w:ascii="Lato" w:hAnsi="Lato" w:cs="Arial"/>
          <w:b/>
          <w:bCs/>
        </w:rPr>
        <w:t xml:space="preserve"> 2025</w:t>
      </w:r>
      <w:r w:rsidRPr="2C659F32">
        <w:rPr>
          <w:rFonts w:ascii="Lato" w:hAnsi="Lato" w:cs="Arial"/>
        </w:rPr>
        <w:t xml:space="preserve"> </w:t>
      </w:r>
      <w:r w:rsidRPr="2C659F32">
        <w:rPr>
          <w:rFonts w:ascii="Lato" w:hAnsi="Lato" w:cs="Arial"/>
          <w:lang w:val="en-US"/>
        </w:rPr>
        <w:t>(provided the grant agreement is signed before that date)</w:t>
      </w:r>
      <w:r w:rsidRPr="2C659F32">
        <w:rPr>
          <w:rFonts w:ascii="Lato" w:hAnsi="Lato" w:cs="Arial"/>
        </w:rPr>
        <w:t xml:space="preserve"> and end no later than </w:t>
      </w:r>
      <w:r w:rsidR="00510DFE" w:rsidRPr="2C659F32">
        <w:rPr>
          <w:rFonts w:ascii="Lato" w:hAnsi="Lato" w:cs="Arial"/>
          <w:b/>
          <w:bCs/>
          <w:lang w:val="en-US"/>
        </w:rPr>
        <w:t>31 December</w:t>
      </w:r>
      <w:r w:rsidRPr="2C659F32">
        <w:rPr>
          <w:rFonts w:ascii="Lato" w:hAnsi="Lato" w:cs="Arial"/>
          <w:b/>
          <w:bCs/>
          <w:lang w:val="en-US"/>
        </w:rPr>
        <w:t xml:space="preserve"> 2026</w:t>
      </w:r>
      <w:r w:rsidRPr="2C659F32">
        <w:rPr>
          <w:rFonts w:ascii="Lato" w:hAnsi="Lato" w:cs="Arial"/>
          <w:b/>
          <w:bCs/>
        </w:rPr>
        <w:t>.</w:t>
      </w:r>
    </w:p>
    <w:p w14:paraId="2F8EC455" w14:textId="77777777" w:rsidR="00A07007" w:rsidRPr="0014271F" w:rsidRDefault="00A07007" w:rsidP="00A07007">
      <w:pPr>
        <w:rPr>
          <w:rFonts w:ascii="Lato" w:hAnsi="Lato" w:cs="Arial"/>
          <w:szCs w:val="20"/>
        </w:rPr>
      </w:pPr>
    </w:p>
    <w:p w14:paraId="130EB2D2" w14:textId="77777777" w:rsidR="00A07007" w:rsidRPr="0014271F" w:rsidRDefault="00A07007" w:rsidP="00A07007">
      <w:pPr>
        <w:rPr>
          <w:rFonts w:ascii="Lato" w:hAnsi="Lato" w:cs="Arial"/>
          <w:szCs w:val="20"/>
        </w:rPr>
      </w:pPr>
      <w:r w:rsidRPr="0014271F">
        <w:rPr>
          <w:rFonts w:ascii="Lato" w:hAnsi="Lato" w:cs="Arial"/>
          <w:szCs w:val="20"/>
        </w:rPr>
        <w:t>The initial planned duration of the selected projects may not be less than six (6) months or exceed twelve (12) months.</w:t>
      </w:r>
    </w:p>
    <w:p w14:paraId="25A59C39" w14:textId="70C95A9B" w:rsidR="00A07007" w:rsidRPr="0014271F" w:rsidRDefault="00E2157F" w:rsidP="0C8758BB">
      <w:pPr>
        <w:pStyle w:val="Heading3"/>
        <w:rPr>
          <w:rFonts w:ascii="Lato" w:hAnsi="Lato"/>
          <w:b/>
          <w:bCs/>
          <w:i/>
          <w:iCs/>
        </w:rPr>
      </w:pPr>
      <w:bookmarkStart w:id="13" w:name="_Toc988196633"/>
      <w:r w:rsidRPr="0C8758BB">
        <w:rPr>
          <w:rFonts w:ascii="Lato" w:hAnsi="Lato"/>
          <w:b/>
          <w:bCs/>
          <w:i/>
          <w:iCs/>
        </w:rPr>
        <w:t xml:space="preserve">2.2.2 </w:t>
      </w:r>
      <w:r w:rsidR="00A07007" w:rsidRPr="0C8758BB">
        <w:rPr>
          <w:rFonts w:ascii="Lato" w:hAnsi="Lato"/>
          <w:b/>
          <w:bCs/>
          <w:i/>
          <w:iCs/>
        </w:rPr>
        <w:t>Geographic coverage</w:t>
      </w:r>
      <w:bookmarkEnd w:id="13"/>
    </w:p>
    <w:p w14:paraId="5D670083" w14:textId="64788AF2" w:rsidR="00A07007" w:rsidRPr="0014271F" w:rsidRDefault="00A07007" w:rsidP="00A07007">
      <w:pPr>
        <w:rPr>
          <w:rFonts w:ascii="Lato" w:hAnsi="Lato" w:cs="Arial"/>
          <w:szCs w:val="20"/>
        </w:rPr>
      </w:pPr>
      <w:r w:rsidRPr="0014271F">
        <w:rPr>
          <w:rFonts w:ascii="Lato" w:hAnsi="Lato" w:cs="Arial"/>
          <w:szCs w:val="20"/>
        </w:rPr>
        <w:t xml:space="preserve">The proposed projects must be implemented in Palestine </w:t>
      </w:r>
      <w:r w:rsidR="0030663F" w:rsidRPr="0014271F">
        <w:rPr>
          <w:rFonts w:ascii="Lato" w:hAnsi="Lato" w:cs="Arial"/>
          <w:szCs w:val="20"/>
        </w:rPr>
        <w:t>(</w:t>
      </w:r>
      <w:r w:rsidRPr="0014271F">
        <w:rPr>
          <w:rFonts w:ascii="Lato" w:hAnsi="Lato" w:cs="Arial"/>
          <w:szCs w:val="20"/>
        </w:rPr>
        <w:t>and</w:t>
      </w:r>
      <w:r w:rsidR="0014271F">
        <w:rPr>
          <w:rFonts w:ascii="Lato" w:hAnsi="Lato" w:cs="Arial"/>
          <w:szCs w:val="20"/>
        </w:rPr>
        <w:t xml:space="preserve"> possibly</w:t>
      </w:r>
      <w:r w:rsidRPr="0014271F">
        <w:rPr>
          <w:rFonts w:ascii="Lato" w:hAnsi="Lato" w:cs="Arial"/>
          <w:szCs w:val="20"/>
        </w:rPr>
        <w:t xml:space="preserve"> in Israel</w:t>
      </w:r>
      <w:r w:rsidR="0030663F" w:rsidRPr="0014271F">
        <w:rPr>
          <w:rFonts w:ascii="Lato" w:hAnsi="Lato" w:cs="Arial"/>
          <w:szCs w:val="20"/>
        </w:rPr>
        <w:t>)</w:t>
      </w:r>
      <w:r w:rsidRPr="0014271F">
        <w:rPr>
          <w:rFonts w:ascii="Lato" w:hAnsi="Lato" w:cs="Arial"/>
          <w:szCs w:val="20"/>
        </w:rPr>
        <w:t>.</w:t>
      </w:r>
    </w:p>
    <w:p w14:paraId="288F6232" w14:textId="02EDC791" w:rsidR="00A07007" w:rsidRPr="0014271F" w:rsidRDefault="00E2157F" w:rsidP="0C8758BB">
      <w:pPr>
        <w:pStyle w:val="Heading3"/>
        <w:rPr>
          <w:rFonts w:ascii="Lato" w:hAnsi="Lato"/>
          <w:b/>
          <w:bCs/>
          <w:i/>
          <w:iCs/>
        </w:rPr>
      </w:pPr>
      <w:bookmarkStart w:id="14" w:name="_Toc1612252400"/>
      <w:r w:rsidRPr="0C8758BB">
        <w:rPr>
          <w:rFonts w:ascii="Lato" w:hAnsi="Lato"/>
          <w:b/>
          <w:bCs/>
          <w:i/>
          <w:iCs/>
        </w:rPr>
        <w:t xml:space="preserve">2.2.3 </w:t>
      </w:r>
      <w:r w:rsidR="00A07007" w:rsidRPr="0C8758BB">
        <w:rPr>
          <w:rFonts w:ascii="Lato" w:hAnsi="Lato"/>
          <w:b/>
          <w:bCs/>
          <w:i/>
          <w:iCs/>
        </w:rPr>
        <w:t>Sector(s) or theme(s)</w:t>
      </w:r>
      <w:bookmarkEnd w:id="14"/>
    </w:p>
    <w:p w14:paraId="1FB6E2F2" w14:textId="77777777" w:rsidR="00A07007" w:rsidRPr="0014271F" w:rsidRDefault="00A07007" w:rsidP="00A07007">
      <w:pPr>
        <w:rPr>
          <w:rFonts w:ascii="Lato" w:hAnsi="Lato" w:cs="Arial"/>
          <w:szCs w:val="20"/>
          <w:lang w:val="en-US"/>
        </w:rPr>
      </w:pPr>
      <w:r w:rsidRPr="0014271F">
        <w:rPr>
          <w:rFonts w:ascii="Lato" w:hAnsi="Lato" w:cs="Arial"/>
          <w:szCs w:val="20"/>
          <w:lang w:val="en-US"/>
        </w:rPr>
        <w:t>Priority sectors/themes:</w:t>
      </w:r>
    </w:p>
    <w:p w14:paraId="462D1C08" w14:textId="77777777" w:rsidR="00A07007" w:rsidRPr="0014271F" w:rsidRDefault="00A07007" w:rsidP="00A07007">
      <w:pPr>
        <w:rPr>
          <w:rFonts w:ascii="Lato" w:hAnsi="Lato" w:cs="Arial"/>
          <w:szCs w:val="20"/>
          <w:lang w:val="en-US"/>
        </w:rPr>
      </w:pPr>
    </w:p>
    <w:p w14:paraId="4B9928A3" w14:textId="77777777" w:rsidR="00A07007" w:rsidRPr="0014271F" w:rsidRDefault="00A07007" w:rsidP="00A07007">
      <w:pPr>
        <w:rPr>
          <w:rFonts w:ascii="Lato" w:hAnsi="Lato" w:cs="Arial"/>
          <w:szCs w:val="20"/>
          <w:lang w:val="en-US"/>
        </w:rPr>
      </w:pPr>
      <w:r w:rsidRPr="0014271F">
        <w:rPr>
          <w:rFonts w:ascii="Lato" w:hAnsi="Lato" w:cs="Arial"/>
          <w:szCs w:val="20"/>
        </w:rPr>
        <w:t xml:space="preserve">The Media facility will </w:t>
      </w:r>
      <w:r w:rsidRPr="0014271F">
        <w:rPr>
          <w:rFonts w:ascii="Lato" w:hAnsi="Lato" w:cs="Arial"/>
          <w:szCs w:val="20"/>
          <w:lang w:val="en-US"/>
        </w:rPr>
        <w:t>prioritize projects that aim to:</w:t>
      </w:r>
    </w:p>
    <w:p w14:paraId="4DB8C4DD" w14:textId="77777777" w:rsidR="00A07007" w:rsidRPr="0014271F" w:rsidRDefault="00A07007" w:rsidP="00A07007">
      <w:pPr>
        <w:pStyle w:val="ListParagraph"/>
        <w:numPr>
          <w:ilvl w:val="0"/>
          <w:numId w:val="3"/>
        </w:numPr>
        <w:suppressAutoHyphens/>
        <w:rPr>
          <w:rFonts w:ascii="Lato" w:hAnsi="Lato" w:cs="Arial"/>
          <w:szCs w:val="20"/>
        </w:rPr>
      </w:pPr>
      <w:r w:rsidRPr="0014271F">
        <w:rPr>
          <w:rFonts w:ascii="Lato" w:hAnsi="Lato" w:cs="Arial"/>
          <w:szCs w:val="20"/>
        </w:rPr>
        <w:t>Counter disinformation and hate speech.</w:t>
      </w:r>
    </w:p>
    <w:p w14:paraId="44652F59" w14:textId="77777777" w:rsidR="00A07007" w:rsidRPr="0014271F" w:rsidRDefault="00A07007" w:rsidP="00A07007">
      <w:pPr>
        <w:pStyle w:val="ListParagraph"/>
        <w:numPr>
          <w:ilvl w:val="0"/>
          <w:numId w:val="3"/>
        </w:numPr>
        <w:suppressAutoHyphens/>
        <w:rPr>
          <w:rFonts w:ascii="Lato" w:hAnsi="Lato" w:cs="Arial"/>
          <w:szCs w:val="20"/>
        </w:rPr>
      </w:pPr>
      <w:r w:rsidRPr="0014271F">
        <w:rPr>
          <w:rFonts w:ascii="Lato" w:hAnsi="Lato" w:cs="Arial"/>
          <w:szCs w:val="20"/>
        </w:rPr>
        <w:t>Amplify democratic voices.</w:t>
      </w:r>
    </w:p>
    <w:p w14:paraId="78D633BC" w14:textId="77777777" w:rsidR="00A07007" w:rsidRPr="0014271F" w:rsidRDefault="00A07007" w:rsidP="00A07007">
      <w:pPr>
        <w:pStyle w:val="ListParagraph"/>
        <w:numPr>
          <w:ilvl w:val="0"/>
          <w:numId w:val="3"/>
        </w:numPr>
        <w:suppressAutoHyphens/>
        <w:rPr>
          <w:rFonts w:ascii="Lato" w:hAnsi="Lato" w:cs="Arial"/>
          <w:szCs w:val="20"/>
        </w:rPr>
      </w:pPr>
      <w:r w:rsidRPr="0014271F">
        <w:rPr>
          <w:rFonts w:ascii="Lato" w:hAnsi="Lato" w:cs="Arial"/>
          <w:szCs w:val="20"/>
        </w:rPr>
        <w:t xml:space="preserve">Facilitate quality public debate and discussions on public interest issues </w:t>
      </w:r>
      <w:r w:rsidRPr="0014271F">
        <w:rPr>
          <w:rFonts w:ascii="Lato" w:eastAsia="Calibri" w:hAnsi="Lato" w:cs="Arial"/>
          <w:szCs w:val="20"/>
        </w:rPr>
        <w:t xml:space="preserve">that affect entire communities like media reform, women's rights, climate change, civic education, </w:t>
      </w:r>
      <w:r w:rsidRPr="0014271F">
        <w:rPr>
          <w:rFonts w:ascii="Lato" w:hAnsi="Lato" w:cs="Arial"/>
          <w:szCs w:val="20"/>
        </w:rPr>
        <w:t xml:space="preserve">socio-economic issues, gender-related issues, corruption, etc. </w:t>
      </w:r>
    </w:p>
    <w:p w14:paraId="4C8B9B4C" w14:textId="77777777" w:rsidR="00A07007" w:rsidRPr="0014271F" w:rsidRDefault="00A07007" w:rsidP="00A07007">
      <w:pPr>
        <w:pStyle w:val="ListParagraph"/>
        <w:numPr>
          <w:ilvl w:val="0"/>
          <w:numId w:val="3"/>
        </w:numPr>
        <w:suppressAutoHyphens/>
        <w:rPr>
          <w:rStyle w:val="normaltextrun"/>
          <w:rFonts w:ascii="Lato" w:hAnsi="Lato" w:cs="Arial"/>
          <w:szCs w:val="20"/>
        </w:rPr>
      </w:pPr>
      <w:r w:rsidRPr="0014271F">
        <w:rPr>
          <w:rFonts w:ascii="Lato" w:eastAsia="Calibri" w:hAnsi="Lato" w:cs="Arial"/>
          <w:szCs w:val="20"/>
        </w:rPr>
        <w:t xml:space="preserve">Cover marginalised communities </w:t>
      </w:r>
      <w:r w:rsidRPr="0014271F">
        <w:rPr>
          <w:rStyle w:val="normaltextrun"/>
          <w:rFonts w:ascii="Lato" w:hAnsi="Lato" w:cs="Arial"/>
          <w:color w:val="000000"/>
          <w:szCs w:val="20"/>
          <w:shd w:val="clear" w:color="auto" w:fill="FFFFFF"/>
        </w:rPr>
        <w:t>or communities that experience discrimination and/or exclusion (social, political, gender-related and/or economic) because of unequal power relationships across economic, political, social, gender and cultural dimensions.</w:t>
      </w:r>
    </w:p>
    <w:p w14:paraId="22D190F2" w14:textId="28EAB98A" w:rsidR="00A07007" w:rsidRPr="0014271F" w:rsidRDefault="00A07007" w:rsidP="2C659F32">
      <w:pPr>
        <w:pStyle w:val="ListParagraph"/>
        <w:numPr>
          <w:ilvl w:val="0"/>
          <w:numId w:val="3"/>
        </w:numPr>
        <w:suppressAutoHyphens/>
        <w:rPr>
          <w:rFonts w:ascii="Lato" w:hAnsi="Lato" w:cs="Arial"/>
        </w:rPr>
      </w:pPr>
      <w:r w:rsidRPr="2C659F32">
        <w:rPr>
          <w:rFonts w:ascii="Lato" w:eastAsia="Calibri" w:hAnsi="Lato" w:cs="Arial"/>
        </w:rPr>
        <w:t>Promote collaboration</w:t>
      </w:r>
      <w:r w:rsidR="7AC5B106" w:rsidRPr="2C659F32">
        <w:rPr>
          <w:rFonts w:ascii="Lato" w:eastAsia="Calibri" w:hAnsi="Lato" w:cs="Arial"/>
        </w:rPr>
        <w:t>s (with other media organizations, CSOs, or between different communities)</w:t>
      </w:r>
      <w:r w:rsidRPr="2C659F32">
        <w:rPr>
          <w:rFonts w:ascii="Lato" w:eastAsia="Calibri" w:hAnsi="Lato" w:cs="Arial"/>
        </w:rPr>
        <w:t xml:space="preserve"> and diverse voices.</w:t>
      </w:r>
    </w:p>
    <w:p w14:paraId="425A8B9B" w14:textId="4DEBC5A2" w:rsidR="00A07007" w:rsidRPr="0014271F" w:rsidRDefault="00E2157F" w:rsidP="0C8758BB">
      <w:pPr>
        <w:pStyle w:val="Heading3"/>
        <w:rPr>
          <w:rFonts w:ascii="Lato" w:hAnsi="Lato"/>
          <w:b/>
          <w:bCs/>
          <w:i/>
          <w:iCs/>
        </w:rPr>
      </w:pPr>
      <w:bookmarkStart w:id="15" w:name="_Toc1273231243"/>
      <w:r w:rsidRPr="0C8758BB">
        <w:rPr>
          <w:rFonts w:ascii="Lato" w:hAnsi="Lato"/>
          <w:b/>
          <w:bCs/>
          <w:i/>
          <w:iCs/>
        </w:rPr>
        <w:t xml:space="preserve">2.2.4 </w:t>
      </w:r>
      <w:r w:rsidR="00A07007" w:rsidRPr="0C8758BB">
        <w:rPr>
          <w:rFonts w:ascii="Lato" w:hAnsi="Lato"/>
          <w:b/>
          <w:bCs/>
          <w:i/>
          <w:iCs/>
        </w:rPr>
        <w:t>Type of activities</w:t>
      </w:r>
      <w:bookmarkEnd w:id="15"/>
    </w:p>
    <w:p w14:paraId="26AA9E04" w14:textId="77777777" w:rsidR="00A07007" w:rsidRPr="0014271F" w:rsidRDefault="00A07007" w:rsidP="00A07007">
      <w:pPr>
        <w:rPr>
          <w:rFonts w:ascii="Lato" w:hAnsi="Lato" w:cs="Arial"/>
          <w:szCs w:val="20"/>
          <w:lang w:val="en-US"/>
        </w:rPr>
      </w:pPr>
      <w:r w:rsidRPr="0014271F">
        <w:rPr>
          <w:rFonts w:ascii="Lato" w:hAnsi="Lato" w:cs="Arial"/>
          <w:szCs w:val="20"/>
          <w:lang w:val="en-US"/>
        </w:rPr>
        <w:t>The project able to benefit from financing under this Call for projects should not:</w:t>
      </w:r>
    </w:p>
    <w:p w14:paraId="7A7CB7B9" w14:textId="7F662E0B" w:rsidR="00A07007" w:rsidRPr="00060150" w:rsidRDefault="00A07007" w:rsidP="2C659F32">
      <w:pPr>
        <w:pStyle w:val="ListParagraph"/>
        <w:numPr>
          <w:ilvl w:val="0"/>
          <w:numId w:val="3"/>
        </w:numPr>
        <w:rPr>
          <w:rFonts w:ascii="Lato" w:hAnsi="Lato" w:cs="Arial"/>
          <w:lang w:val="en-US"/>
        </w:rPr>
      </w:pPr>
      <w:r w:rsidRPr="2C659F32">
        <w:rPr>
          <w:rFonts w:ascii="Lato" w:hAnsi="Lato" w:cs="Arial"/>
          <w:lang w:val="en-US"/>
        </w:rPr>
        <w:t xml:space="preserve">aim to generate </w:t>
      </w:r>
      <w:proofErr w:type="gramStart"/>
      <w:r w:rsidRPr="2C659F32">
        <w:rPr>
          <w:rFonts w:ascii="Lato" w:hAnsi="Lato" w:cs="Arial"/>
          <w:lang w:val="en-US"/>
        </w:rPr>
        <w:t>profit;</w:t>
      </w:r>
      <w:proofErr w:type="gramEnd"/>
    </w:p>
    <w:p w14:paraId="1DA11DDC" w14:textId="2486704A" w:rsidR="00A07007" w:rsidRPr="00060150" w:rsidRDefault="00A07007" w:rsidP="2C659F32">
      <w:pPr>
        <w:pStyle w:val="ListParagraph"/>
        <w:numPr>
          <w:ilvl w:val="0"/>
          <w:numId w:val="3"/>
        </w:numPr>
        <w:rPr>
          <w:rFonts w:ascii="Lato" w:hAnsi="Lato" w:cs="Arial"/>
          <w:lang w:val="en-US"/>
        </w:rPr>
      </w:pPr>
      <w:r w:rsidRPr="2C659F32">
        <w:rPr>
          <w:rFonts w:ascii="Lato" w:hAnsi="Lato" w:cs="Arial"/>
          <w:lang w:val="en-US"/>
        </w:rPr>
        <w:t xml:space="preserve">be partial or supportive of political and/or armed </w:t>
      </w:r>
      <w:proofErr w:type="gramStart"/>
      <w:r w:rsidRPr="2C659F32">
        <w:rPr>
          <w:rFonts w:ascii="Lato" w:hAnsi="Lato" w:cs="Arial"/>
          <w:lang w:val="en-US"/>
        </w:rPr>
        <w:t>factions;</w:t>
      </w:r>
      <w:proofErr w:type="gramEnd"/>
    </w:p>
    <w:p w14:paraId="490338E5" w14:textId="15567CD7" w:rsidR="00A07007" w:rsidRPr="00060150" w:rsidRDefault="00A07007" w:rsidP="2C659F32">
      <w:pPr>
        <w:pStyle w:val="ListParagraph"/>
        <w:numPr>
          <w:ilvl w:val="0"/>
          <w:numId w:val="3"/>
        </w:numPr>
        <w:rPr>
          <w:rFonts w:ascii="Lato" w:hAnsi="Lato" w:cs="Arial"/>
          <w:lang w:val="en-US"/>
        </w:rPr>
      </w:pPr>
      <w:r w:rsidRPr="2C659F32">
        <w:rPr>
          <w:rFonts w:ascii="Lato" w:hAnsi="Lato" w:cs="Arial"/>
          <w:lang w:val="en-US"/>
        </w:rPr>
        <w:t xml:space="preserve">be exclusive of any group. </w:t>
      </w:r>
    </w:p>
    <w:p w14:paraId="75A2D066" w14:textId="77777777" w:rsidR="00A07007" w:rsidRPr="0014271F" w:rsidRDefault="00A07007" w:rsidP="00A07007">
      <w:pPr>
        <w:rPr>
          <w:rFonts w:ascii="Lato" w:hAnsi="Lato" w:cs="Arial"/>
          <w:szCs w:val="20"/>
          <w:lang w:val="en-US"/>
        </w:rPr>
      </w:pPr>
      <w:r w:rsidRPr="0014271F">
        <w:rPr>
          <w:rFonts w:ascii="Lato" w:hAnsi="Lato" w:cs="Arial"/>
          <w:szCs w:val="20"/>
          <w:lang w:val="en-US"/>
        </w:rPr>
        <w:t>Projects proposed in continuation of existing actions are eligible.</w:t>
      </w:r>
    </w:p>
    <w:p w14:paraId="63799A1C" w14:textId="27A0FD95" w:rsidR="00A07007" w:rsidRPr="0014271F" w:rsidRDefault="00E2157F" w:rsidP="0C8758BB">
      <w:pPr>
        <w:pStyle w:val="Heading3"/>
        <w:rPr>
          <w:rFonts w:ascii="Lato" w:hAnsi="Lato"/>
          <w:b/>
          <w:bCs/>
          <w:i/>
          <w:iCs/>
        </w:rPr>
      </w:pPr>
      <w:bookmarkStart w:id="16" w:name="_Toc1804082632"/>
      <w:r w:rsidRPr="0C8758BB">
        <w:rPr>
          <w:rFonts w:ascii="Lato" w:hAnsi="Lato"/>
          <w:b/>
          <w:bCs/>
          <w:i/>
          <w:iCs/>
        </w:rPr>
        <w:t xml:space="preserve">2.2.5 </w:t>
      </w:r>
      <w:r w:rsidR="00A07007" w:rsidRPr="0C8758BB">
        <w:rPr>
          <w:rFonts w:ascii="Lato" w:hAnsi="Lato"/>
          <w:b/>
          <w:bCs/>
          <w:i/>
          <w:iCs/>
        </w:rPr>
        <w:t>Ineligible activities</w:t>
      </w:r>
      <w:bookmarkEnd w:id="16"/>
    </w:p>
    <w:p w14:paraId="4B1A0DD3" w14:textId="7CDF83F8" w:rsidR="00A07007" w:rsidRPr="0014271F" w:rsidRDefault="00A07007" w:rsidP="00A07007">
      <w:pPr>
        <w:rPr>
          <w:rFonts w:ascii="Lato" w:hAnsi="Lato" w:cs="Arial"/>
          <w:szCs w:val="20"/>
        </w:rPr>
      </w:pPr>
      <w:r w:rsidRPr="0014271F">
        <w:rPr>
          <w:rFonts w:ascii="Lato" w:hAnsi="Lato" w:cs="Arial"/>
          <w:szCs w:val="20"/>
        </w:rPr>
        <w:t xml:space="preserve">The following types of activities are not eligible. If the applicant's project consists of one or more of the ineligible activities listed below, the application shall be rejected by CFI: </w:t>
      </w:r>
    </w:p>
    <w:p w14:paraId="4191267A" w14:textId="77777777" w:rsidR="00A07007" w:rsidRPr="0014271F" w:rsidRDefault="00A07007" w:rsidP="00A07007">
      <w:pPr>
        <w:pStyle w:val="ListParagraph"/>
        <w:numPr>
          <w:ilvl w:val="0"/>
          <w:numId w:val="3"/>
        </w:numPr>
        <w:suppressAutoHyphens/>
        <w:rPr>
          <w:rFonts w:ascii="Lato" w:hAnsi="Lato" w:cs="Arial"/>
          <w:szCs w:val="20"/>
        </w:rPr>
      </w:pPr>
      <w:r w:rsidRPr="0014271F">
        <w:rPr>
          <w:rFonts w:ascii="Lato" w:hAnsi="Lato" w:cs="Arial"/>
          <w:szCs w:val="20"/>
        </w:rPr>
        <w:t xml:space="preserve">Activities consisting solely or mainly in financing the participation of individuals in workshops, seminars, conferences and </w:t>
      </w:r>
      <w:proofErr w:type="gramStart"/>
      <w:r w:rsidRPr="0014271F">
        <w:rPr>
          <w:rFonts w:ascii="Lato" w:hAnsi="Lato" w:cs="Arial"/>
          <w:szCs w:val="20"/>
        </w:rPr>
        <w:t>congresses;</w:t>
      </w:r>
      <w:proofErr w:type="gramEnd"/>
    </w:p>
    <w:p w14:paraId="787DF374" w14:textId="77777777" w:rsidR="00A07007" w:rsidRPr="0014271F" w:rsidRDefault="00A07007" w:rsidP="00A07007">
      <w:pPr>
        <w:pStyle w:val="ListParagraph"/>
        <w:numPr>
          <w:ilvl w:val="0"/>
          <w:numId w:val="3"/>
        </w:numPr>
        <w:suppressAutoHyphens/>
        <w:rPr>
          <w:rFonts w:ascii="Lato" w:hAnsi="Lato" w:cs="Arial"/>
          <w:szCs w:val="20"/>
        </w:rPr>
      </w:pPr>
      <w:r w:rsidRPr="0014271F">
        <w:rPr>
          <w:rFonts w:ascii="Lato" w:hAnsi="Lato" w:cs="Arial"/>
          <w:szCs w:val="20"/>
        </w:rPr>
        <w:t>Activities consisting solely or mainly in financing individual study or training grants.</w:t>
      </w:r>
    </w:p>
    <w:p w14:paraId="3C7CFE71" w14:textId="77777777" w:rsidR="00E2157F" w:rsidRPr="0014271F" w:rsidRDefault="00E2157F" w:rsidP="00E2157F">
      <w:pPr>
        <w:pStyle w:val="ListParagraph"/>
        <w:suppressAutoHyphens/>
        <w:rPr>
          <w:rFonts w:ascii="Lato" w:hAnsi="Lato" w:cs="Arial"/>
          <w:szCs w:val="20"/>
        </w:rPr>
      </w:pPr>
    </w:p>
    <w:p w14:paraId="5AB59567" w14:textId="2A37835D" w:rsidR="00A07007" w:rsidRPr="0014271F" w:rsidRDefault="00E2157F" w:rsidP="0C8758BB">
      <w:pPr>
        <w:pStyle w:val="Heading2"/>
        <w:pBdr>
          <w:bottom w:val="single" w:sz="6" w:space="1" w:color="auto"/>
        </w:pBdr>
      </w:pPr>
      <w:bookmarkStart w:id="17" w:name="_Ref92869624"/>
      <w:bookmarkStart w:id="18" w:name="_Toc351423802"/>
      <w:r>
        <w:t xml:space="preserve">2.3 </w:t>
      </w:r>
      <w:r w:rsidR="00A07007">
        <w:t>Eligibility criteria for costs</w:t>
      </w:r>
      <w:bookmarkEnd w:id="17"/>
      <w:bookmarkEnd w:id="18"/>
    </w:p>
    <w:p w14:paraId="2DAD8981" w14:textId="77777777" w:rsidR="00E2157F" w:rsidRPr="0014271F" w:rsidRDefault="00E2157F" w:rsidP="00E2157F">
      <w:pPr>
        <w:rPr>
          <w:rFonts w:ascii="Lato" w:hAnsi="Lato"/>
        </w:rPr>
      </w:pPr>
    </w:p>
    <w:p w14:paraId="1C97B731" w14:textId="25E7368A" w:rsidR="00A07007" w:rsidRPr="0014271F" w:rsidRDefault="00A07007" w:rsidP="00A07007">
      <w:pPr>
        <w:rPr>
          <w:rFonts w:ascii="Lato" w:hAnsi="Lato" w:cs="Arial"/>
          <w:szCs w:val="20"/>
          <w:lang w:val="en-US"/>
        </w:rPr>
      </w:pPr>
      <w:r w:rsidRPr="0014271F">
        <w:rPr>
          <w:rFonts w:ascii="Lato" w:hAnsi="Lato" w:cs="Arial"/>
          <w:szCs w:val="20"/>
        </w:rPr>
        <w:t xml:space="preserve">Only "Eligible Costs" shall be covered by the grant awarded. The budget is both an estimate of costs and an overall ceiling for "Eligible Costs". </w:t>
      </w:r>
    </w:p>
    <w:p w14:paraId="035B8742" w14:textId="50D2111C" w:rsidR="00A07007" w:rsidRPr="0014271F" w:rsidRDefault="00E2157F" w:rsidP="0C8758BB">
      <w:pPr>
        <w:pStyle w:val="Heading3"/>
        <w:rPr>
          <w:rFonts w:ascii="Lato" w:hAnsi="Lato"/>
          <w:b/>
          <w:bCs/>
          <w:i/>
          <w:iCs/>
        </w:rPr>
      </w:pPr>
      <w:bookmarkStart w:id="19" w:name="_Toc2097076815"/>
      <w:r w:rsidRPr="0C8758BB">
        <w:rPr>
          <w:rFonts w:ascii="Lato" w:hAnsi="Lato"/>
          <w:b/>
          <w:bCs/>
          <w:i/>
          <w:iCs/>
        </w:rPr>
        <w:t xml:space="preserve">2.3.1 </w:t>
      </w:r>
      <w:r w:rsidR="00A07007" w:rsidRPr="0C8758BB">
        <w:rPr>
          <w:rFonts w:ascii="Lato" w:hAnsi="Lato"/>
          <w:b/>
          <w:bCs/>
          <w:i/>
          <w:iCs/>
        </w:rPr>
        <w:t>Eligible direct costs</w:t>
      </w:r>
      <w:bookmarkEnd w:id="19"/>
    </w:p>
    <w:p w14:paraId="696098C9" w14:textId="77777777" w:rsidR="00A07007" w:rsidRPr="0014271F" w:rsidRDefault="00A07007" w:rsidP="00A07007">
      <w:pPr>
        <w:rPr>
          <w:rFonts w:ascii="Lato" w:hAnsi="Lato" w:cs="Arial"/>
          <w:szCs w:val="20"/>
        </w:rPr>
      </w:pPr>
      <w:r w:rsidRPr="0014271F">
        <w:rPr>
          <w:rFonts w:ascii="Lato" w:hAnsi="Lato" w:cs="Arial"/>
          <w:szCs w:val="20"/>
        </w:rPr>
        <w:t xml:space="preserve">Eligible direct costs must meet </w:t>
      </w:r>
      <w:proofErr w:type="gramStart"/>
      <w:r w:rsidRPr="0014271F">
        <w:rPr>
          <w:rFonts w:ascii="Lato" w:hAnsi="Lato" w:cs="Arial"/>
          <w:szCs w:val="20"/>
        </w:rPr>
        <w:t>all of</w:t>
      </w:r>
      <w:proofErr w:type="gramEnd"/>
      <w:r w:rsidRPr="0014271F">
        <w:rPr>
          <w:rFonts w:ascii="Lato" w:hAnsi="Lato" w:cs="Arial"/>
          <w:szCs w:val="20"/>
        </w:rPr>
        <w:t xml:space="preserve"> the following criteria:</w:t>
      </w:r>
    </w:p>
    <w:p w14:paraId="39D23E7F" w14:textId="77777777" w:rsidR="00A07007" w:rsidRPr="0014271F" w:rsidRDefault="00A07007" w:rsidP="00A07007">
      <w:pPr>
        <w:rPr>
          <w:rFonts w:ascii="Lato" w:hAnsi="Lato" w:cs="Arial"/>
          <w:szCs w:val="20"/>
          <w:lang w:val="en-US"/>
        </w:rPr>
      </w:pPr>
    </w:p>
    <w:p w14:paraId="51B4620E" w14:textId="77777777" w:rsidR="00A07007" w:rsidRPr="0014271F" w:rsidRDefault="00A07007" w:rsidP="00A07007">
      <w:pPr>
        <w:pStyle w:val="ListParagraph"/>
        <w:numPr>
          <w:ilvl w:val="0"/>
          <w:numId w:val="4"/>
        </w:numPr>
        <w:suppressAutoHyphens/>
        <w:rPr>
          <w:rFonts w:ascii="Lato" w:hAnsi="Lato" w:cs="Arial"/>
          <w:szCs w:val="20"/>
        </w:rPr>
      </w:pPr>
      <w:r w:rsidRPr="0014271F">
        <w:rPr>
          <w:rFonts w:ascii="Lato" w:hAnsi="Lato" w:cs="Arial"/>
          <w:szCs w:val="20"/>
        </w:rPr>
        <w:t xml:space="preserve">They must be incurred during the project implementation period by the beneficiary, </w:t>
      </w:r>
      <w:proofErr w:type="gramStart"/>
      <w:r w:rsidRPr="0014271F">
        <w:rPr>
          <w:rFonts w:ascii="Lato" w:hAnsi="Lato" w:cs="Arial"/>
          <w:szCs w:val="20"/>
        </w:rPr>
        <w:t>with the exception of</w:t>
      </w:r>
      <w:proofErr w:type="gramEnd"/>
      <w:r w:rsidRPr="0014271F">
        <w:rPr>
          <w:rFonts w:ascii="Lato" w:hAnsi="Lato" w:cs="Arial"/>
          <w:szCs w:val="20"/>
        </w:rPr>
        <w:t xml:space="preserve"> the costs of the final external audit. They </w:t>
      </w:r>
      <w:r w:rsidRPr="0014271F">
        <w:rPr>
          <w:rStyle w:val="AucunA"/>
          <w:rFonts w:ascii="Lato" w:hAnsi="Lato" w:cs="Arial"/>
          <w:szCs w:val="20"/>
        </w:rPr>
        <w:t>must comply with the following formalities</w:t>
      </w:r>
      <w:r w:rsidRPr="0014271F">
        <w:rPr>
          <w:rFonts w:ascii="Lato" w:hAnsi="Lato" w:cs="Arial"/>
          <w:szCs w:val="20"/>
        </w:rPr>
        <w:t xml:space="preserve">:   </w:t>
      </w:r>
    </w:p>
    <w:p w14:paraId="10229DB6" w14:textId="77777777" w:rsidR="00A07007" w:rsidRPr="0014271F" w:rsidRDefault="00A07007" w:rsidP="00A07007">
      <w:pPr>
        <w:rPr>
          <w:rFonts w:ascii="Lato" w:hAnsi="Lato" w:cs="Arial"/>
          <w:szCs w:val="20"/>
          <w:lang w:val="fr-FR"/>
        </w:rPr>
      </w:pPr>
    </w:p>
    <w:p w14:paraId="1B0914CE" w14:textId="77777777" w:rsidR="00A07007" w:rsidRPr="0014271F" w:rsidRDefault="00A07007" w:rsidP="00A07007">
      <w:pPr>
        <w:ind w:left="1080"/>
        <w:rPr>
          <w:rFonts w:ascii="Lato" w:hAnsi="Lato" w:cs="Arial"/>
          <w:szCs w:val="20"/>
        </w:rPr>
      </w:pPr>
      <w:r w:rsidRPr="0014271F">
        <w:rPr>
          <w:rFonts w:ascii="Lato" w:hAnsi="Lato" w:cs="Arial"/>
          <w:szCs w:val="20"/>
        </w:rPr>
        <w:t>(</w:t>
      </w:r>
      <w:proofErr w:type="spellStart"/>
      <w:r w:rsidRPr="0014271F">
        <w:rPr>
          <w:rFonts w:ascii="Lato" w:hAnsi="Lato" w:cs="Arial"/>
          <w:szCs w:val="20"/>
        </w:rPr>
        <w:t>i</w:t>
      </w:r>
      <w:proofErr w:type="spellEnd"/>
      <w:r w:rsidRPr="0014271F">
        <w:rPr>
          <w:rFonts w:ascii="Lato" w:hAnsi="Lato" w:cs="Arial"/>
          <w:szCs w:val="20"/>
        </w:rPr>
        <w:t>)</w:t>
      </w:r>
      <w:r w:rsidRPr="0014271F">
        <w:rPr>
          <w:rFonts w:ascii="Lato" w:hAnsi="Lato" w:cs="Arial"/>
          <w:szCs w:val="20"/>
        </w:rPr>
        <w:tab/>
        <w:t xml:space="preserve">Costs relating to supplies must concern the delivery and installation of equipment during the implementation </w:t>
      </w:r>
      <w:proofErr w:type="gramStart"/>
      <w:r w:rsidRPr="0014271F">
        <w:rPr>
          <w:rFonts w:ascii="Lato" w:hAnsi="Lato" w:cs="Arial"/>
          <w:szCs w:val="20"/>
        </w:rPr>
        <w:t>period;</w:t>
      </w:r>
      <w:proofErr w:type="gramEnd"/>
    </w:p>
    <w:p w14:paraId="466FD377" w14:textId="77777777" w:rsidR="00A07007" w:rsidRPr="0014271F" w:rsidRDefault="00A07007" w:rsidP="00A07007">
      <w:pPr>
        <w:rPr>
          <w:rFonts w:ascii="Lato" w:hAnsi="Lato" w:cs="Arial"/>
          <w:szCs w:val="20"/>
          <w:lang w:val="en-US"/>
        </w:rPr>
      </w:pPr>
    </w:p>
    <w:p w14:paraId="4B1051A6" w14:textId="77777777" w:rsidR="00A07007" w:rsidRPr="0014271F" w:rsidRDefault="00A07007" w:rsidP="00A07007">
      <w:pPr>
        <w:ind w:left="1080"/>
        <w:rPr>
          <w:rFonts w:ascii="Lato" w:hAnsi="Lato" w:cs="Arial"/>
          <w:szCs w:val="20"/>
        </w:rPr>
      </w:pPr>
      <w:r w:rsidRPr="0014271F">
        <w:rPr>
          <w:rFonts w:ascii="Lato" w:hAnsi="Lato" w:cs="Arial"/>
          <w:szCs w:val="20"/>
        </w:rPr>
        <w:t>(ii)</w:t>
      </w:r>
      <w:r w:rsidRPr="0014271F">
        <w:rPr>
          <w:rFonts w:ascii="Lato" w:hAnsi="Lato" w:cs="Arial"/>
          <w:szCs w:val="20"/>
        </w:rPr>
        <w:tab/>
        <w:t xml:space="preserve">Costs presented in the final reports should be paid before the final reports are submitted. In the event of a cash shortage, which is duly justified, they may be paid at a later date, provided that they are mentioned in the Final Report, together with the estimated date of </w:t>
      </w:r>
      <w:proofErr w:type="gramStart"/>
      <w:r w:rsidRPr="0014271F">
        <w:rPr>
          <w:rFonts w:ascii="Lato" w:hAnsi="Lato" w:cs="Arial"/>
          <w:szCs w:val="20"/>
        </w:rPr>
        <w:t>payment;</w:t>
      </w:r>
      <w:proofErr w:type="gramEnd"/>
      <w:r w:rsidRPr="0014271F">
        <w:rPr>
          <w:rFonts w:ascii="Lato" w:hAnsi="Lato" w:cs="Arial"/>
          <w:szCs w:val="20"/>
        </w:rPr>
        <w:t xml:space="preserve"> </w:t>
      </w:r>
    </w:p>
    <w:p w14:paraId="4C1929D7" w14:textId="77777777" w:rsidR="00A07007" w:rsidRPr="0014271F" w:rsidRDefault="00A07007" w:rsidP="00A07007">
      <w:pPr>
        <w:rPr>
          <w:rFonts w:ascii="Lato" w:hAnsi="Lato" w:cs="Arial"/>
          <w:szCs w:val="20"/>
          <w:lang w:val="en-US"/>
        </w:rPr>
      </w:pPr>
    </w:p>
    <w:p w14:paraId="7C670374" w14:textId="77777777" w:rsidR="00A07007" w:rsidRPr="0014271F" w:rsidRDefault="00A07007" w:rsidP="00A07007">
      <w:pPr>
        <w:pStyle w:val="ListParagraph"/>
        <w:numPr>
          <w:ilvl w:val="0"/>
          <w:numId w:val="4"/>
        </w:numPr>
        <w:suppressAutoHyphens/>
        <w:rPr>
          <w:rFonts w:ascii="Lato" w:hAnsi="Lato" w:cs="Arial"/>
          <w:szCs w:val="20"/>
        </w:rPr>
      </w:pPr>
      <w:r w:rsidRPr="0014271F">
        <w:rPr>
          <w:rFonts w:ascii="Lato" w:hAnsi="Lato" w:cs="Arial"/>
          <w:szCs w:val="20"/>
        </w:rPr>
        <w:t xml:space="preserve">They are mentioned in the budget allocated to the </w:t>
      </w:r>
      <w:proofErr w:type="gramStart"/>
      <w:r w:rsidRPr="0014271F">
        <w:rPr>
          <w:rFonts w:ascii="Lato" w:hAnsi="Lato" w:cs="Arial"/>
          <w:szCs w:val="20"/>
        </w:rPr>
        <w:t>beneficiary;</w:t>
      </w:r>
      <w:proofErr w:type="gramEnd"/>
    </w:p>
    <w:p w14:paraId="16FC7DFE" w14:textId="77777777" w:rsidR="00A07007" w:rsidRPr="0014271F" w:rsidRDefault="00A07007" w:rsidP="00A07007">
      <w:pPr>
        <w:rPr>
          <w:rFonts w:ascii="Lato" w:hAnsi="Lato" w:cs="Arial"/>
          <w:szCs w:val="20"/>
          <w:lang w:val="en-US"/>
        </w:rPr>
      </w:pPr>
    </w:p>
    <w:p w14:paraId="6F7A2EB2" w14:textId="77777777" w:rsidR="00A07007" w:rsidRPr="0014271F" w:rsidRDefault="00A07007" w:rsidP="00A07007">
      <w:pPr>
        <w:pStyle w:val="ListParagraph"/>
        <w:numPr>
          <w:ilvl w:val="0"/>
          <w:numId w:val="4"/>
        </w:numPr>
        <w:suppressAutoHyphens/>
        <w:rPr>
          <w:rFonts w:ascii="Lato" w:hAnsi="Lato" w:cs="Arial"/>
          <w:szCs w:val="20"/>
        </w:rPr>
      </w:pPr>
      <w:r w:rsidRPr="0014271F">
        <w:rPr>
          <w:rFonts w:ascii="Lato" w:hAnsi="Lato" w:cs="Arial"/>
          <w:szCs w:val="20"/>
        </w:rPr>
        <w:t xml:space="preserve">They are necessary for the performance of the </w:t>
      </w:r>
      <w:proofErr w:type="gramStart"/>
      <w:r w:rsidRPr="0014271F">
        <w:rPr>
          <w:rFonts w:ascii="Lato" w:hAnsi="Lato" w:cs="Arial"/>
          <w:szCs w:val="20"/>
        </w:rPr>
        <w:t>activities;</w:t>
      </w:r>
      <w:proofErr w:type="gramEnd"/>
    </w:p>
    <w:p w14:paraId="3D5E500F" w14:textId="77777777" w:rsidR="00A07007" w:rsidRPr="0014271F" w:rsidRDefault="00A07007" w:rsidP="00A07007">
      <w:pPr>
        <w:rPr>
          <w:rFonts w:ascii="Lato" w:hAnsi="Lato" w:cs="Arial"/>
          <w:szCs w:val="20"/>
          <w:lang w:val="en-US"/>
        </w:rPr>
      </w:pPr>
    </w:p>
    <w:p w14:paraId="663230C7" w14:textId="77777777" w:rsidR="00A07007" w:rsidRPr="0014271F" w:rsidRDefault="00A07007" w:rsidP="00A07007">
      <w:pPr>
        <w:pStyle w:val="ListParagraph"/>
        <w:numPr>
          <w:ilvl w:val="0"/>
          <w:numId w:val="4"/>
        </w:numPr>
        <w:suppressAutoHyphens/>
        <w:rPr>
          <w:rFonts w:ascii="Lato" w:hAnsi="Lato" w:cs="Arial"/>
          <w:szCs w:val="20"/>
        </w:rPr>
      </w:pPr>
      <w:r w:rsidRPr="0014271F">
        <w:rPr>
          <w:rFonts w:ascii="Lato" w:hAnsi="Lato" w:cs="Arial"/>
          <w:szCs w:val="20"/>
        </w:rPr>
        <w:t xml:space="preserve">They are identifiable and verifiable, and in particular are recorded in the beneficiary's accounts and determined in accordance with the accounting standards applicable in the country where the Beneficiary is established and with the beneficiary's usual cost accounting </w:t>
      </w:r>
      <w:proofErr w:type="gramStart"/>
      <w:r w:rsidRPr="0014271F">
        <w:rPr>
          <w:rFonts w:ascii="Lato" w:hAnsi="Lato" w:cs="Arial"/>
          <w:szCs w:val="20"/>
        </w:rPr>
        <w:t>practices;</w:t>
      </w:r>
      <w:proofErr w:type="gramEnd"/>
    </w:p>
    <w:p w14:paraId="2E8640A0" w14:textId="77777777" w:rsidR="00A07007" w:rsidRPr="0014271F" w:rsidRDefault="00A07007" w:rsidP="00A07007">
      <w:pPr>
        <w:rPr>
          <w:rFonts w:ascii="Lato" w:hAnsi="Lato" w:cs="Arial"/>
          <w:szCs w:val="20"/>
          <w:lang w:val="en-US"/>
        </w:rPr>
      </w:pPr>
    </w:p>
    <w:p w14:paraId="6F69F70A" w14:textId="77777777" w:rsidR="00A07007" w:rsidRPr="0014271F" w:rsidRDefault="00A07007" w:rsidP="00A07007">
      <w:pPr>
        <w:pStyle w:val="ListParagraph"/>
        <w:numPr>
          <w:ilvl w:val="0"/>
          <w:numId w:val="4"/>
        </w:numPr>
        <w:suppressAutoHyphens/>
        <w:rPr>
          <w:rFonts w:ascii="Lato" w:hAnsi="Lato" w:cs="Arial"/>
          <w:szCs w:val="20"/>
        </w:rPr>
      </w:pPr>
      <w:r w:rsidRPr="0014271F">
        <w:rPr>
          <w:rFonts w:ascii="Lato" w:hAnsi="Lato" w:cs="Arial"/>
          <w:szCs w:val="20"/>
        </w:rPr>
        <w:t xml:space="preserve">They comply with the provisions of the applicable tax and social security </w:t>
      </w:r>
      <w:proofErr w:type="gramStart"/>
      <w:r w:rsidRPr="0014271F">
        <w:rPr>
          <w:rFonts w:ascii="Lato" w:hAnsi="Lato" w:cs="Arial"/>
          <w:szCs w:val="20"/>
        </w:rPr>
        <w:t>legislation;</w:t>
      </w:r>
      <w:proofErr w:type="gramEnd"/>
    </w:p>
    <w:p w14:paraId="4F372E52" w14:textId="77777777" w:rsidR="00A07007" w:rsidRPr="0014271F" w:rsidRDefault="00A07007" w:rsidP="00A07007">
      <w:pPr>
        <w:rPr>
          <w:rFonts w:ascii="Lato" w:hAnsi="Lato" w:cs="Arial"/>
          <w:szCs w:val="20"/>
          <w:lang w:val="en-US"/>
        </w:rPr>
      </w:pPr>
    </w:p>
    <w:p w14:paraId="725CA927" w14:textId="679472C2" w:rsidR="00A07007" w:rsidRPr="0014271F" w:rsidRDefault="00A07007" w:rsidP="00C100A7">
      <w:pPr>
        <w:pStyle w:val="ListParagraph"/>
        <w:numPr>
          <w:ilvl w:val="0"/>
          <w:numId w:val="4"/>
        </w:numPr>
        <w:suppressAutoHyphens/>
        <w:rPr>
          <w:rFonts w:ascii="Lato" w:hAnsi="Lato" w:cs="Arial"/>
          <w:szCs w:val="20"/>
        </w:rPr>
      </w:pPr>
      <w:r w:rsidRPr="0014271F">
        <w:rPr>
          <w:rFonts w:ascii="Lato" w:hAnsi="Lato" w:cs="Arial"/>
          <w:szCs w:val="20"/>
        </w:rPr>
        <w:t xml:space="preserve">They are reasonable, justified and comply with the principle of sound financial management, particularly as regards economy, </w:t>
      </w:r>
      <w:proofErr w:type="gramStart"/>
      <w:r w:rsidRPr="0014271F">
        <w:rPr>
          <w:rFonts w:ascii="Lato" w:hAnsi="Lato" w:cs="Arial"/>
          <w:szCs w:val="20"/>
        </w:rPr>
        <w:t>efficiency</w:t>
      </w:r>
      <w:proofErr w:type="gramEnd"/>
      <w:r w:rsidRPr="0014271F">
        <w:rPr>
          <w:rFonts w:ascii="Lato" w:hAnsi="Lato" w:cs="Arial"/>
          <w:szCs w:val="20"/>
        </w:rPr>
        <w:t xml:space="preserve"> and the award of contracts (services, works, supplies) for which the procedures put in place by the beneficiary can be applied.</w:t>
      </w:r>
    </w:p>
    <w:p w14:paraId="67D23FEA" w14:textId="7C87511E" w:rsidR="00A07007" w:rsidRPr="0014271F" w:rsidRDefault="00E2157F" w:rsidP="0C8758BB">
      <w:pPr>
        <w:pStyle w:val="Heading3"/>
        <w:rPr>
          <w:rFonts w:ascii="Lato" w:hAnsi="Lato"/>
          <w:b/>
          <w:bCs/>
          <w:i/>
          <w:iCs/>
        </w:rPr>
      </w:pPr>
      <w:bookmarkStart w:id="20" w:name="_Toc1935758926"/>
      <w:r w:rsidRPr="0C8758BB">
        <w:rPr>
          <w:rFonts w:ascii="Lato" w:hAnsi="Lato"/>
          <w:b/>
          <w:bCs/>
          <w:i/>
          <w:iCs/>
        </w:rPr>
        <w:t xml:space="preserve">2.3.2 </w:t>
      </w:r>
      <w:r w:rsidR="00A07007" w:rsidRPr="0C8758BB">
        <w:rPr>
          <w:rFonts w:ascii="Lato" w:hAnsi="Lato"/>
          <w:b/>
          <w:bCs/>
          <w:i/>
          <w:iCs/>
        </w:rPr>
        <w:t xml:space="preserve">Budgetary rules relating to eligible direct </w:t>
      </w:r>
      <w:proofErr w:type="gramStart"/>
      <w:r w:rsidR="00A07007" w:rsidRPr="0C8758BB">
        <w:rPr>
          <w:rFonts w:ascii="Lato" w:hAnsi="Lato"/>
          <w:b/>
          <w:bCs/>
          <w:i/>
          <w:iCs/>
        </w:rPr>
        <w:t>costs</w:t>
      </w:r>
      <w:bookmarkEnd w:id="20"/>
      <w:proofErr w:type="gramEnd"/>
    </w:p>
    <w:p w14:paraId="07EAF2DD" w14:textId="516DC34E" w:rsidR="00A07007" w:rsidRPr="0014271F" w:rsidRDefault="00A07007" w:rsidP="2C659F32">
      <w:pPr>
        <w:pStyle w:val="ListParagraph"/>
        <w:numPr>
          <w:ilvl w:val="0"/>
          <w:numId w:val="6"/>
        </w:numPr>
        <w:suppressAutoHyphens/>
        <w:rPr>
          <w:rFonts w:ascii="Lato" w:hAnsi="Lato" w:cs="Arial"/>
        </w:rPr>
      </w:pPr>
      <w:r w:rsidRPr="2C659F32">
        <w:rPr>
          <w:rFonts w:ascii="Lato" w:hAnsi="Lato" w:cs="Arial"/>
        </w:rPr>
        <w:t xml:space="preserve">For all purchases of services and purchases </w:t>
      </w:r>
      <w:proofErr w:type="gramStart"/>
      <w:r w:rsidRPr="2C659F32">
        <w:rPr>
          <w:rFonts w:ascii="Lato" w:hAnsi="Lato" w:cs="Arial"/>
        </w:rPr>
        <w:t>in excess of</w:t>
      </w:r>
      <w:proofErr w:type="gramEnd"/>
      <w:r w:rsidRPr="2C659F32">
        <w:rPr>
          <w:rFonts w:ascii="Lato" w:hAnsi="Lato" w:cs="Arial"/>
        </w:rPr>
        <w:t xml:space="preserve"> </w:t>
      </w:r>
      <w:r w:rsidR="0003260E" w:rsidRPr="2C659F32">
        <w:rPr>
          <w:rFonts w:ascii="Lato" w:hAnsi="Lato" w:cs="Arial"/>
        </w:rPr>
        <w:t>ten thousand euros (€ 10,000)</w:t>
      </w:r>
      <w:r w:rsidRPr="2C659F32">
        <w:rPr>
          <w:rFonts w:ascii="Lato" w:hAnsi="Lato" w:cs="Arial"/>
        </w:rPr>
        <w:t xml:space="preserve"> excluding tax, a transparent and impartial competitive bidding procedure for service providers/suppliers and the production of three (3) quotes will be required.</w:t>
      </w:r>
    </w:p>
    <w:p w14:paraId="21B28D02" w14:textId="77777777" w:rsidR="00A07007" w:rsidRPr="0014271F" w:rsidRDefault="00A07007" w:rsidP="00A07007">
      <w:pPr>
        <w:rPr>
          <w:rFonts w:ascii="Lato" w:hAnsi="Lato" w:cs="Arial"/>
          <w:szCs w:val="20"/>
          <w:lang w:val="en-US"/>
        </w:rPr>
      </w:pPr>
    </w:p>
    <w:p w14:paraId="58BAFEAE" w14:textId="3257C184" w:rsidR="00A07007" w:rsidRPr="0014271F" w:rsidRDefault="72457758" w:rsidP="2C659F32">
      <w:pPr>
        <w:pStyle w:val="ListParagraph"/>
        <w:numPr>
          <w:ilvl w:val="0"/>
          <w:numId w:val="6"/>
        </w:numPr>
        <w:suppressAutoHyphens/>
        <w:rPr>
          <w:rFonts w:ascii="Lato" w:hAnsi="Lato" w:cs="Arial"/>
        </w:rPr>
      </w:pPr>
      <w:r w:rsidRPr="2C659F32">
        <w:rPr>
          <w:rFonts w:ascii="Lato" w:hAnsi="Lato" w:cs="Arial"/>
        </w:rPr>
        <w:t>A</w:t>
      </w:r>
      <w:r w:rsidR="00A07007" w:rsidRPr="2C659F32">
        <w:rPr>
          <w:rFonts w:ascii="Lato" w:hAnsi="Lato" w:cs="Arial"/>
        </w:rPr>
        <w:t>n external financial audit must be included in the budget.</w:t>
      </w:r>
    </w:p>
    <w:p w14:paraId="7B78B737" w14:textId="301D977A" w:rsidR="00A07007" w:rsidRPr="0014271F" w:rsidRDefault="00E2157F" w:rsidP="0C8758BB">
      <w:pPr>
        <w:pStyle w:val="Heading3"/>
        <w:rPr>
          <w:rFonts w:ascii="Lato" w:hAnsi="Lato"/>
          <w:b/>
          <w:bCs/>
          <w:i/>
          <w:iCs/>
        </w:rPr>
      </w:pPr>
      <w:bookmarkStart w:id="21" w:name="_Toc605570313"/>
      <w:r w:rsidRPr="0C8758BB">
        <w:rPr>
          <w:rFonts w:ascii="Lato" w:hAnsi="Lato"/>
          <w:b/>
          <w:bCs/>
          <w:i/>
          <w:iCs/>
        </w:rPr>
        <w:t xml:space="preserve">2.3.3 </w:t>
      </w:r>
      <w:r w:rsidR="00A07007" w:rsidRPr="0C8758BB">
        <w:rPr>
          <w:rFonts w:ascii="Lato" w:hAnsi="Lato"/>
          <w:b/>
          <w:bCs/>
          <w:i/>
          <w:iCs/>
        </w:rPr>
        <w:t>Eligible indirect costs</w:t>
      </w:r>
      <w:bookmarkEnd w:id="21"/>
    </w:p>
    <w:p w14:paraId="34354290" w14:textId="5EAB0993" w:rsidR="00A07007" w:rsidRPr="0014271F" w:rsidRDefault="00A07007" w:rsidP="00C100A7">
      <w:pPr>
        <w:rPr>
          <w:rFonts w:ascii="Lato" w:hAnsi="Lato" w:cs="Arial"/>
          <w:szCs w:val="20"/>
        </w:rPr>
      </w:pPr>
      <w:r w:rsidRPr="0014271F">
        <w:rPr>
          <w:rFonts w:ascii="Lato" w:hAnsi="Lato" w:cs="Arial"/>
          <w:szCs w:val="20"/>
        </w:rPr>
        <w:t xml:space="preserve">Indirect costs incurred during the implementation of the project may be eligible for flat-rate funding, up to a maximum of 7% of the total estimated eligible direct costs. Indirect costs are eligible </w:t>
      </w:r>
      <w:proofErr w:type="gramStart"/>
      <w:r w:rsidRPr="0014271F">
        <w:rPr>
          <w:rFonts w:ascii="Lato" w:hAnsi="Lato" w:cs="Arial"/>
          <w:szCs w:val="20"/>
        </w:rPr>
        <w:t>as long as</w:t>
      </w:r>
      <w:proofErr w:type="gramEnd"/>
      <w:r w:rsidRPr="0014271F">
        <w:rPr>
          <w:rFonts w:ascii="Lato" w:hAnsi="Lato" w:cs="Arial"/>
          <w:szCs w:val="20"/>
        </w:rPr>
        <w:t xml:space="preserve"> they do not include costs taken into account under another heading. No supporting documents need be provided to justify the use of the indirect costs granted.</w:t>
      </w:r>
    </w:p>
    <w:p w14:paraId="6BE32254" w14:textId="03A8E0D6" w:rsidR="00E2157F" w:rsidRPr="0014271F" w:rsidRDefault="00E2157F" w:rsidP="0C8758BB">
      <w:pPr>
        <w:pStyle w:val="Heading3"/>
        <w:rPr>
          <w:rFonts w:ascii="Lato" w:hAnsi="Lato"/>
          <w:b/>
          <w:bCs/>
          <w:i/>
          <w:iCs/>
        </w:rPr>
      </w:pPr>
      <w:bookmarkStart w:id="22" w:name="_Toc2030945955"/>
      <w:r w:rsidRPr="0C8758BB">
        <w:rPr>
          <w:rFonts w:ascii="Lato" w:hAnsi="Lato"/>
          <w:b/>
          <w:bCs/>
          <w:i/>
          <w:iCs/>
        </w:rPr>
        <w:t xml:space="preserve">2.3.4 </w:t>
      </w:r>
      <w:r w:rsidR="00A07007" w:rsidRPr="0C8758BB">
        <w:rPr>
          <w:rFonts w:ascii="Lato" w:hAnsi="Lato"/>
          <w:b/>
          <w:bCs/>
          <w:i/>
          <w:iCs/>
        </w:rPr>
        <w:t>Ineligible costs</w:t>
      </w:r>
      <w:bookmarkEnd w:id="22"/>
    </w:p>
    <w:p w14:paraId="1D8AF356" w14:textId="77777777" w:rsidR="00A07007" w:rsidRPr="0014271F" w:rsidRDefault="00A07007" w:rsidP="00A07007">
      <w:pPr>
        <w:rPr>
          <w:rFonts w:ascii="Lato" w:hAnsi="Lato" w:cs="Arial"/>
          <w:szCs w:val="20"/>
          <w:lang w:val="en-US"/>
        </w:rPr>
      </w:pPr>
    </w:p>
    <w:p w14:paraId="76A5FCE3" w14:textId="77777777" w:rsidR="00A07007" w:rsidRPr="0014271F" w:rsidRDefault="00A07007" w:rsidP="00A07007">
      <w:pPr>
        <w:rPr>
          <w:rFonts w:ascii="Lato" w:hAnsi="Lato" w:cs="Arial"/>
          <w:szCs w:val="20"/>
        </w:rPr>
      </w:pPr>
      <w:r w:rsidRPr="0014271F">
        <w:rPr>
          <w:rFonts w:ascii="Lato" w:hAnsi="Lato" w:cs="Arial"/>
          <w:szCs w:val="20"/>
        </w:rPr>
        <w:t>The following costs are not eligible and cannot be included in the estimated budget submitted:</w:t>
      </w:r>
    </w:p>
    <w:p w14:paraId="58E377B7" w14:textId="77777777" w:rsidR="00A07007" w:rsidRPr="0014271F" w:rsidRDefault="00A07007" w:rsidP="00A07007">
      <w:pPr>
        <w:pStyle w:val="ListParagraph"/>
        <w:rPr>
          <w:rFonts w:ascii="Lato" w:hAnsi="Lato" w:cs="Arial"/>
          <w:szCs w:val="20"/>
        </w:rPr>
      </w:pPr>
    </w:p>
    <w:p w14:paraId="29748D03" w14:textId="77777777" w:rsidR="00A07007" w:rsidRPr="0014271F" w:rsidRDefault="00A07007" w:rsidP="00A07007">
      <w:pPr>
        <w:pStyle w:val="ListParagraph"/>
        <w:numPr>
          <w:ilvl w:val="0"/>
          <w:numId w:val="3"/>
        </w:numPr>
        <w:suppressAutoHyphens/>
        <w:rPr>
          <w:rFonts w:ascii="Lato" w:hAnsi="Lato" w:cs="Arial"/>
          <w:szCs w:val="20"/>
        </w:rPr>
      </w:pPr>
      <w:r w:rsidRPr="0014271F">
        <w:rPr>
          <w:rFonts w:ascii="Lato" w:hAnsi="Lato" w:cs="Arial"/>
          <w:szCs w:val="20"/>
        </w:rPr>
        <w:t>Debts and debt servicing costs (interest</w:t>
      </w:r>
      <w:proofErr w:type="gramStart"/>
      <w:r w:rsidRPr="0014271F">
        <w:rPr>
          <w:rFonts w:ascii="Lato" w:hAnsi="Lato" w:cs="Arial"/>
          <w:szCs w:val="20"/>
        </w:rPr>
        <w:t>);</w:t>
      </w:r>
      <w:proofErr w:type="gramEnd"/>
    </w:p>
    <w:p w14:paraId="77526448" w14:textId="77777777" w:rsidR="00A07007" w:rsidRPr="0014271F" w:rsidRDefault="00A07007" w:rsidP="00A07007">
      <w:pPr>
        <w:pStyle w:val="ListParagraph"/>
        <w:numPr>
          <w:ilvl w:val="0"/>
          <w:numId w:val="3"/>
        </w:numPr>
        <w:suppressAutoHyphens/>
        <w:rPr>
          <w:rFonts w:ascii="Lato" w:hAnsi="Lato" w:cs="Arial"/>
          <w:szCs w:val="20"/>
        </w:rPr>
      </w:pPr>
      <w:r w:rsidRPr="0014271F">
        <w:rPr>
          <w:rFonts w:ascii="Lato" w:hAnsi="Lato" w:cs="Arial"/>
          <w:szCs w:val="20"/>
        </w:rPr>
        <w:t xml:space="preserve">Provisions for losses or possible future </w:t>
      </w:r>
      <w:proofErr w:type="gramStart"/>
      <w:r w:rsidRPr="0014271F">
        <w:rPr>
          <w:rFonts w:ascii="Lato" w:hAnsi="Lato" w:cs="Arial"/>
          <w:szCs w:val="20"/>
        </w:rPr>
        <w:t>liabilities;</w:t>
      </w:r>
      <w:proofErr w:type="gramEnd"/>
    </w:p>
    <w:p w14:paraId="2EDE2734" w14:textId="77777777" w:rsidR="00A07007" w:rsidRPr="0014271F" w:rsidRDefault="00A07007" w:rsidP="00A07007">
      <w:pPr>
        <w:pStyle w:val="ListParagraph"/>
        <w:numPr>
          <w:ilvl w:val="0"/>
          <w:numId w:val="3"/>
        </w:numPr>
        <w:suppressAutoHyphens/>
        <w:rPr>
          <w:rFonts w:ascii="Lato" w:hAnsi="Lato" w:cs="Arial"/>
          <w:szCs w:val="20"/>
        </w:rPr>
      </w:pPr>
      <w:r w:rsidRPr="0014271F">
        <w:rPr>
          <w:rFonts w:ascii="Lato" w:hAnsi="Lato" w:cs="Arial"/>
          <w:szCs w:val="20"/>
        </w:rPr>
        <w:t xml:space="preserve">Costs declared by the beneficiary and financed by another action or </w:t>
      </w:r>
      <w:proofErr w:type="gramStart"/>
      <w:r w:rsidRPr="0014271F">
        <w:rPr>
          <w:rFonts w:ascii="Lato" w:hAnsi="Lato" w:cs="Arial"/>
          <w:szCs w:val="20"/>
        </w:rPr>
        <w:t>programme;</w:t>
      </w:r>
      <w:proofErr w:type="gramEnd"/>
    </w:p>
    <w:p w14:paraId="1B92B1E9" w14:textId="77777777" w:rsidR="00A07007" w:rsidRPr="0014271F" w:rsidRDefault="00A07007" w:rsidP="00A07007">
      <w:pPr>
        <w:pStyle w:val="ListParagraph"/>
        <w:numPr>
          <w:ilvl w:val="0"/>
          <w:numId w:val="3"/>
        </w:numPr>
        <w:suppressAutoHyphens/>
        <w:rPr>
          <w:rFonts w:ascii="Lato" w:hAnsi="Lato" w:cs="Arial"/>
          <w:szCs w:val="20"/>
        </w:rPr>
      </w:pPr>
      <w:r w:rsidRPr="0014271F">
        <w:rPr>
          <w:rFonts w:ascii="Lato" w:hAnsi="Lato" w:cs="Arial"/>
          <w:szCs w:val="20"/>
        </w:rPr>
        <w:t xml:space="preserve">Purchases of land or </w:t>
      </w:r>
      <w:proofErr w:type="gramStart"/>
      <w:r w:rsidRPr="0014271F">
        <w:rPr>
          <w:rFonts w:ascii="Lato" w:hAnsi="Lato" w:cs="Arial"/>
          <w:szCs w:val="20"/>
        </w:rPr>
        <w:t>buildings;</w:t>
      </w:r>
      <w:proofErr w:type="gramEnd"/>
    </w:p>
    <w:p w14:paraId="65BFFE13" w14:textId="77777777" w:rsidR="00A07007" w:rsidRPr="0014271F" w:rsidRDefault="00A07007" w:rsidP="00A07007">
      <w:pPr>
        <w:pStyle w:val="ListParagraph"/>
        <w:numPr>
          <w:ilvl w:val="0"/>
          <w:numId w:val="3"/>
        </w:numPr>
        <w:suppressAutoHyphens/>
        <w:rPr>
          <w:rFonts w:ascii="Lato" w:hAnsi="Lato" w:cs="Arial"/>
          <w:szCs w:val="20"/>
        </w:rPr>
      </w:pPr>
      <w:r w:rsidRPr="0014271F">
        <w:rPr>
          <w:rFonts w:ascii="Lato" w:hAnsi="Lato" w:cs="Arial"/>
          <w:szCs w:val="20"/>
        </w:rPr>
        <w:t xml:space="preserve">Foreign exchange </w:t>
      </w:r>
      <w:proofErr w:type="gramStart"/>
      <w:r w:rsidRPr="0014271F">
        <w:rPr>
          <w:rFonts w:ascii="Lato" w:hAnsi="Lato" w:cs="Arial"/>
          <w:szCs w:val="20"/>
        </w:rPr>
        <w:t>losses;</w:t>
      </w:r>
      <w:proofErr w:type="gramEnd"/>
    </w:p>
    <w:p w14:paraId="11831538" w14:textId="77777777" w:rsidR="00A07007" w:rsidRPr="0014271F" w:rsidRDefault="00A07007" w:rsidP="00A07007">
      <w:pPr>
        <w:pStyle w:val="ListParagraph"/>
        <w:numPr>
          <w:ilvl w:val="0"/>
          <w:numId w:val="3"/>
        </w:numPr>
        <w:suppressAutoHyphens/>
        <w:rPr>
          <w:rFonts w:ascii="Lato" w:hAnsi="Lato" w:cs="Arial"/>
          <w:szCs w:val="20"/>
        </w:rPr>
      </w:pPr>
      <w:r w:rsidRPr="0014271F">
        <w:rPr>
          <w:rFonts w:ascii="Lato" w:hAnsi="Lato" w:cs="Arial"/>
          <w:szCs w:val="20"/>
        </w:rPr>
        <w:t xml:space="preserve">Loans to third </w:t>
      </w:r>
      <w:proofErr w:type="gramStart"/>
      <w:r w:rsidRPr="0014271F">
        <w:rPr>
          <w:rFonts w:ascii="Lato" w:hAnsi="Lato" w:cs="Arial"/>
          <w:szCs w:val="20"/>
        </w:rPr>
        <w:t>parties;</w:t>
      </w:r>
      <w:proofErr w:type="gramEnd"/>
    </w:p>
    <w:p w14:paraId="6CD1B18D" w14:textId="77777777" w:rsidR="00A07007" w:rsidRPr="0014271F" w:rsidRDefault="00A07007" w:rsidP="00A07007">
      <w:pPr>
        <w:pStyle w:val="ListParagraph"/>
        <w:numPr>
          <w:ilvl w:val="0"/>
          <w:numId w:val="3"/>
        </w:numPr>
        <w:suppressAutoHyphens/>
        <w:rPr>
          <w:rFonts w:ascii="Lato" w:hAnsi="Lato" w:cs="Arial"/>
          <w:szCs w:val="20"/>
        </w:rPr>
      </w:pPr>
      <w:r w:rsidRPr="0014271F">
        <w:rPr>
          <w:rFonts w:ascii="Lato" w:hAnsi="Lato" w:cs="Arial"/>
          <w:szCs w:val="20"/>
        </w:rPr>
        <w:t xml:space="preserve">Taxes, including VAT, unless the Beneficiary </w:t>
      </w:r>
      <w:proofErr w:type="gramStart"/>
      <w:r w:rsidRPr="0014271F">
        <w:rPr>
          <w:rFonts w:ascii="Lato" w:hAnsi="Lato" w:cs="Arial"/>
          <w:szCs w:val="20"/>
        </w:rPr>
        <w:t>is able to</w:t>
      </w:r>
      <w:proofErr w:type="gramEnd"/>
      <w:r w:rsidRPr="0014271F">
        <w:rPr>
          <w:rFonts w:ascii="Lato" w:hAnsi="Lato" w:cs="Arial"/>
          <w:szCs w:val="20"/>
        </w:rPr>
        <w:t xml:space="preserve"> produce a certificate proving that it does not benefit from an exemption or other exceptions allowing it to recover VAT from the relevant administration and only in cases where the VAT to be paid was not included in the sums described in the budget submitted to CFI.</w:t>
      </w:r>
    </w:p>
    <w:p w14:paraId="43954E81" w14:textId="77777777" w:rsidR="00A07007" w:rsidRPr="0014271F" w:rsidRDefault="00A07007" w:rsidP="00A07007">
      <w:pPr>
        <w:rPr>
          <w:rFonts w:ascii="Lato" w:hAnsi="Lato" w:cstheme="minorHAnsi"/>
          <w:b/>
          <w:bCs/>
          <w:sz w:val="22"/>
          <w:szCs w:val="22"/>
          <w:lang w:val="en-US"/>
        </w:rPr>
      </w:pPr>
    </w:p>
    <w:p w14:paraId="6E2EFC47" w14:textId="77777777" w:rsidR="00E2157F" w:rsidRPr="0014271F" w:rsidRDefault="00E2157F" w:rsidP="00A07007">
      <w:pPr>
        <w:rPr>
          <w:rFonts w:ascii="Lato" w:hAnsi="Lato" w:cstheme="minorHAnsi"/>
          <w:b/>
          <w:bCs/>
          <w:sz w:val="22"/>
          <w:szCs w:val="22"/>
          <w:lang w:val="en-US"/>
        </w:rPr>
      </w:pPr>
    </w:p>
    <w:p w14:paraId="28E8BE0B" w14:textId="77777777" w:rsidR="00E2157F" w:rsidRPr="0014271F" w:rsidRDefault="00E2157F" w:rsidP="00A07007">
      <w:pPr>
        <w:rPr>
          <w:rFonts w:ascii="Lato" w:hAnsi="Lato" w:cstheme="minorHAnsi"/>
          <w:b/>
          <w:bCs/>
          <w:sz w:val="22"/>
          <w:szCs w:val="22"/>
          <w:lang w:val="en-US"/>
        </w:rPr>
      </w:pPr>
    </w:p>
    <w:p w14:paraId="3BD863E8" w14:textId="56F43D0F" w:rsidR="00A07007" w:rsidRPr="0014271F" w:rsidRDefault="00E2157F" w:rsidP="0C8758BB">
      <w:pPr>
        <w:pStyle w:val="Heading2"/>
        <w:pBdr>
          <w:bottom w:val="single" w:sz="6" w:space="1" w:color="auto"/>
        </w:pBdr>
      </w:pPr>
      <w:bookmarkStart w:id="23" w:name="_Toc2090808527"/>
      <w:r>
        <w:t xml:space="preserve">2.3 Presentation of the application and procedures to be </w:t>
      </w:r>
      <w:proofErr w:type="gramStart"/>
      <w:r>
        <w:t>followed</w:t>
      </w:r>
      <w:bookmarkEnd w:id="23"/>
      <w:proofErr w:type="gramEnd"/>
      <w:r>
        <w:t xml:space="preserve"> </w:t>
      </w:r>
    </w:p>
    <w:p w14:paraId="777D7F3D" w14:textId="6C904A3C" w:rsidR="00A07007" w:rsidRPr="0014271F" w:rsidRDefault="00E2157F" w:rsidP="0C8758BB">
      <w:pPr>
        <w:pStyle w:val="Heading3"/>
        <w:rPr>
          <w:rFonts w:ascii="Lato" w:hAnsi="Lato"/>
          <w:b/>
          <w:bCs/>
          <w:i/>
          <w:iCs/>
          <w:lang w:val="en-US"/>
        </w:rPr>
      </w:pPr>
      <w:bookmarkStart w:id="24" w:name="_Toc178663103"/>
      <w:r w:rsidRPr="0C8758BB">
        <w:rPr>
          <w:rFonts w:ascii="Lato" w:hAnsi="Lato"/>
          <w:b/>
          <w:bCs/>
          <w:i/>
          <w:iCs/>
          <w:lang w:val="en-US"/>
        </w:rPr>
        <w:t>2.3.1 How to apply?</w:t>
      </w:r>
      <w:bookmarkEnd w:id="24"/>
      <w:r w:rsidRPr="0C8758BB">
        <w:rPr>
          <w:rFonts w:ascii="Lato" w:hAnsi="Lato"/>
          <w:b/>
          <w:bCs/>
          <w:i/>
          <w:iCs/>
          <w:lang w:val="en-US"/>
        </w:rPr>
        <w:t xml:space="preserve"> </w:t>
      </w:r>
    </w:p>
    <w:p w14:paraId="24873DB3" w14:textId="77777777" w:rsidR="00A07007" w:rsidRPr="0014271F" w:rsidRDefault="00A07007" w:rsidP="00A07007">
      <w:pPr>
        <w:rPr>
          <w:rFonts w:ascii="Lato" w:hAnsi="Lato" w:cs="Arial"/>
          <w:szCs w:val="20"/>
        </w:rPr>
      </w:pPr>
      <w:r w:rsidRPr="0014271F">
        <w:rPr>
          <w:rFonts w:ascii="Lato" w:hAnsi="Lato" w:cs="Arial"/>
          <w:szCs w:val="20"/>
        </w:rPr>
        <w:t>Each applicant must produce an application including all the documents and information listed below, failing which they will be eliminated from the CFI selection process:</w:t>
      </w:r>
    </w:p>
    <w:p w14:paraId="7356BD49" w14:textId="77777777" w:rsidR="00A07007" w:rsidRPr="0014271F" w:rsidRDefault="00A07007" w:rsidP="00A07007">
      <w:pPr>
        <w:rPr>
          <w:rFonts w:ascii="Lato" w:hAnsi="Lato" w:cs="Arial"/>
          <w:szCs w:val="20"/>
          <w:lang w:val="en-US"/>
        </w:rPr>
      </w:pPr>
    </w:p>
    <w:p w14:paraId="61A8A1BD" w14:textId="77777777" w:rsidR="00A07007" w:rsidRPr="0014271F" w:rsidRDefault="00A07007" w:rsidP="00A07007">
      <w:pPr>
        <w:pStyle w:val="ListParagraph"/>
        <w:numPr>
          <w:ilvl w:val="0"/>
          <w:numId w:val="3"/>
        </w:numPr>
        <w:suppressAutoHyphens/>
        <w:rPr>
          <w:rFonts w:ascii="Lato" w:hAnsi="Lato" w:cs="Arial"/>
          <w:szCs w:val="20"/>
        </w:rPr>
      </w:pPr>
      <w:r w:rsidRPr="0014271F">
        <w:rPr>
          <w:rFonts w:ascii="Lato" w:hAnsi="Lato" w:cs="Arial"/>
          <w:b/>
          <w:szCs w:val="20"/>
        </w:rPr>
        <w:t>Appendix 1: Project presentation note</w:t>
      </w:r>
      <w:r w:rsidRPr="0014271F">
        <w:rPr>
          <w:rFonts w:ascii="Lato" w:hAnsi="Lato" w:cs="Arial"/>
          <w:szCs w:val="20"/>
        </w:rPr>
        <w:t xml:space="preserve">: each project must be presented in accordance with the </w:t>
      </w:r>
      <w:proofErr w:type="gramStart"/>
      <w:r w:rsidRPr="0014271F">
        <w:rPr>
          <w:rFonts w:ascii="Lato" w:hAnsi="Lato" w:cs="Arial"/>
          <w:szCs w:val="20"/>
        </w:rPr>
        <w:t>document;</w:t>
      </w:r>
      <w:proofErr w:type="gramEnd"/>
    </w:p>
    <w:p w14:paraId="1D51B231" w14:textId="77777777" w:rsidR="00A07007" w:rsidRPr="0014271F" w:rsidRDefault="00A07007" w:rsidP="00A07007">
      <w:pPr>
        <w:pStyle w:val="ListParagraph"/>
        <w:numPr>
          <w:ilvl w:val="0"/>
          <w:numId w:val="3"/>
        </w:numPr>
        <w:suppressAutoHyphens/>
        <w:rPr>
          <w:rFonts w:ascii="Lato" w:hAnsi="Lato" w:cs="Arial"/>
          <w:szCs w:val="20"/>
        </w:rPr>
      </w:pPr>
      <w:r w:rsidRPr="0014271F">
        <w:rPr>
          <w:rFonts w:ascii="Lato" w:hAnsi="Lato" w:cs="Arial"/>
          <w:b/>
          <w:szCs w:val="20"/>
        </w:rPr>
        <w:t>Appendix 2: Provisional project budget</w:t>
      </w:r>
      <w:r w:rsidRPr="0014271F">
        <w:rPr>
          <w:rFonts w:ascii="Lato" w:hAnsi="Lato" w:cs="Arial"/>
          <w:szCs w:val="20"/>
        </w:rPr>
        <w:t xml:space="preserve">: the provisional budget must be presented in accordance with the document and must be drawn up in accordance with the provisions of Article </w:t>
      </w:r>
      <w:r w:rsidRPr="0014271F">
        <w:rPr>
          <w:rFonts w:ascii="Lato" w:hAnsi="Lato" w:cs="Arial"/>
          <w:szCs w:val="20"/>
        </w:rPr>
        <w:fldChar w:fldCharType="begin"/>
      </w:r>
      <w:r w:rsidRPr="0014271F">
        <w:rPr>
          <w:rFonts w:ascii="Lato" w:hAnsi="Lato" w:cs="Arial"/>
          <w:szCs w:val="20"/>
        </w:rPr>
        <w:instrText xml:space="preserve"> REF _Ref92869624 \h  \* MERGEFORMAT </w:instrText>
      </w:r>
      <w:r w:rsidRPr="0014271F">
        <w:rPr>
          <w:rFonts w:ascii="Lato" w:hAnsi="Lato" w:cs="Arial"/>
          <w:szCs w:val="20"/>
        </w:rPr>
      </w:r>
      <w:r w:rsidRPr="0014271F">
        <w:rPr>
          <w:rFonts w:ascii="Lato" w:hAnsi="Lato" w:cs="Arial"/>
          <w:szCs w:val="20"/>
        </w:rPr>
        <w:fldChar w:fldCharType="separate"/>
      </w:r>
      <w:r w:rsidRPr="0014271F">
        <w:rPr>
          <w:rFonts w:ascii="Lato" w:hAnsi="Lato" w:cs="Arial"/>
          <w:szCs w:val="20"/>
        </w:rPr>
        <w:t>3.</w:t>
      </w:r>
      <w:proofErr w:type="gramStart"/>
      <w:r w:rsidRPr="0014271F">
        <w:rPr>
          <w:rFonts w:ascii="Lato" w:hAnsi="Lato" w:cs="Arial"/>
          <w:szCs w:val="20"/>
        </w:rPr>
        <w:t>3.Eligibility</w:t>
      </w:r>
      <w:proofErr w:type="gramEnd"/>
      <w:r w:rsidRPr="0014271F">
        <w:rPr>
          <w:rFonts w:ascii="Lato" w:hAnsi="Lato" w:cs="Arial"/>
          <w:szCs w:val="20"/>
        </w:rPr>
        <w:t xml:space="preserve"> criteria for costs</w:t>
      </w:r>
      <w:r w:rsidRPr="0014271F">
        <w:rPr>
          <w:rFonts w:ascii="Lato" w:hAnsi="Lato" w:cs="Arial"/>
          <w:szCs w:val="20"/>
        </w:rPr>
        <w:fldChar w:fldCharType="end"/>
      </w:r>
      <w:r w:rsidRPr="0014271F">
        <w:rPr>
          <w:rFonts w:ascii="Lato" w:hAnsi="Lato" w:cs="Arial"/>
          <w:szCs w:val="20"/>
        </w:rPr>
        <w:t>;</w:t>
      </w:r>
    </w:p>
    <w:p w14:paraId="2BEAE8FF" w14:textId="58CD74D0" w:rsidR="00A07007" w:rsidRPr="0014271F" w:rsidRDefault="00A07007" w:rsidP="2C659F32">
      <w:pPr>
        <w:pStyle w:val="ListParagraph"/>
        <w:numPr>
          <w:ilvl w:val="0"/>
          <w:numId w:val="3"/>
        </w:numPr>
        <w:rPr>
          <w:rFonts w:ascii="Lato" w:hAnsi="Lato" w:cs="Arial"/>
        </w:rPr>
      </w:pPr>
      <w:r w:rsidRPr="2C659F32">
        <w:rPr>
          <w:rFonts w:ascii="Lato" w:hAnsi="Lato" w:cs="Arial"/>
          <w:b/>
          <w:bCs/>
        </w:rPr>
        <w:t>Appendix 3: Application form</w:t>
      </w:r>
      <w:r w:rsidRPr="2C659F32">
        <w:rPr>
          <w:rFonts w:ascii="Lato" w:hAnsi="Lato" w:cs="Arial"/>
        </w:rPr>
        <w:t>: it must be dated and signed and contain the Applicant's legal registration document and bank details, failing which it will be incomplete.</w:t>
      </w:r>
      <w:r w:rsidR="26B08504" w:rsidRPr="2C659F32">
        <w:rPr>
          <w:rFonts w:ascii="Lato" w:hAnsi="Lato" w:cs="Arial"/>
        </w:rPr>
        <w:t xml:space="preserve"> </w:t>
      </w:r>
      <w:r w:rsidR="26B08504" w:rsidRPr="2C659F32">
        <w:rPr>
          <w:rFonts w:asciiTheme="minorHAnsi" w:eastAsiaTheme="minorEastAsia" w:hAnsiTheme="minorHAnsi" w:cstheme="minorBidi"/>
          <w:szCs w:val="20"/>
        </w:rPr>
        <w:t>It must be accompanied by the following documents:</w:t>
      </w:r>
    </w:p>
    <w:p w14:paraId="4DBEDD97" w14:textId="1B9DD58B" w:rsidR="00A07007" w:rsidRPr="0014271F" w:rsidRDefault="26B08504" w:rsidP="2C659F32">
      <w:pPr>
        <w:pStyle w:val="ListParagraph"/>
        <w:numPr>
          <w:ilvl w:val="0"/>
          <w:numId w:val="3"/>
        </w:numPr>
        <w:rPr>
          <w:rFonts w:ascii="Lato" w:hAnsi="Lato" w:cs="Arial"/>
        </w:rPr>
      </w:pPr>
      <w:r w:rsidRPr="2C659F32">
        <w:rPr>
          <w:rFonts w:asciiTheme="minorHAnsi" w:eastAsiaTheme="minorEastAsia" w:hAnsiTheme="minorHAnsi" w:cstheme="minorBidi"/>
          <w:szCs w:val="20"/>
        </w:rPr>
        <w:t xml:space="preserve">Bank details (IBAN) in the Applicant's </w:t>
      </w:r>
      <w:proofErr w:type="gramStart"/>
      <w:r w:rsidRPr="2C659F32">
        <w:rPr>
          <w:rFonts w:asciiTheme="minorHAnsi" w:eastAsiaTheme="minorEastAsia" w:hAnsiTheme="minorHAnsi" w:cstheme="minorBidi"/>
          <w:szCs w:val="20"/>
        </w:rPr>
        <w:t>name;</w:t>
      </w:r>
      <w:proofErr w:type="gramEnd"/>
    </w:p>
    <w:p w14:paraId="2CBA5107" w14:textId="49D1C64F" w:rsidR="00A07007" w:rsidRPr="0014271F" w:rsidRDefault="26B08504" w:rsidP="2C659F32">
      <w:pPr>
        <w:pStyle w:val="ListParagraph"/>
        <w:numPr>
          <w:ilvl w:val="0"/>
          <w:numId w:val="3"/>
        </w:numPr>
        <w:rPr>
          <w:rFonts w:ascii="Lato" w:hAnsi="Lato" w:cs="Arial"/>
        </w:rPr>
      </w:pPr>
      <w:r w:rsidRPr="2C659F32">
        <w:rPr>
          <w:rFonts w:asciiTheme="minorHAnsi" w:eastAsiaTheme="minorEastAsia" w:hAnsiTheme="minorHAnsi" w:cstheme="minorBidi"/>
          <w:szCs w:val="20"/>
        </w:rPr>
        <w:t>Applicant's registration certificate.</w:t>
      </w:r>
    </w:p>
    <w:p w14:paraId="634F05B8" w14:textId="7625AA37" w:rsidR="00A07007" w:rsidRPr="0014271F" w:rsidRDefault="6731FEAD" w:rsidP="2C659F32">
      <w:pPr>
        <w:pStyle w:val="ListParagraph"/>
        <w:numPr>
          <w:ilvl w:val="0"/>
          <w:numId w:val="3"/>
        </w:numPr>
      </w:pPr>
      <w:r w:rsidRPr="2C659F32">
        <w:rPr>
          <w:rFonts w:ascii="Lato" w:eastAsia="Lato" w:hAnsi="Lato" w:cs="Lato"/>
          <w:color w:val="000000" w:themeColor="text1"/>
          <w:szCs w:val="20"/>
        </w:rPr>
        <w:t>Applicant’s annual budget in the last three fiscal years.</w:t>
      </w:r>
    </w:p>
    <w:p w14:paraId="137E1DB2" w14:textId="10D85C28" w:rsidR="00A07007" w:rsidRPr="0014271F" w:rsidRDefault="00A07007" w:rsidP="2C659F32">
      <w:pPr>
        <w:pStyle w:val="ListParagraph"/>
        <w:rPr>
          <w:rFonts w:ascii="Lato" w:hAnsi="Lato" w:cs="Arial"/>
          <w:lang w:val="en-US"/>
        </w:rPr>
      </w:pPr>
    </w:p>
    <w:p w14:paraId="6845E29E" w14:textId="77777777" w:rsidR="00A07007" w:rsidRPr="0014271F" w:rsidRDefault="00A07007" w:rsidP="00A07007">
      <w:pPr>
        <w:rPr>
          <w:rFonts w:ascii="Lato" w:hAnsi="Lato" w:cs="Arial"/>
          <w:szCs w:val="20"/>
        </w:rPr>
      </w:pPr>
      <w:r w:rsidRPr="0014271F">
        <w:rPr>
          <w:rFonts w:ascii="Lato" w:hAnsi="Lato" w:cs="Arial"/>
          <w:szCs w:val="20"/>
        </w:rPr>
        <w:t>Handwritten Applications are not accepted.</w:t>
      </w:r>
    </w:p>
    <w:p w14:paraId="5C13C700" w14:textId="77777777" w:rsidR="00A07007" w:rsidRPr="0014271F" w:rsidRDefault="00A07007" w:rsidP="00A07007">
      <w:pPr>
        <w:rPr>
          <w:rFonts w:ascii="Lato" w:hAnsi="Lato" w:cs="Arial"/>
          <w:szCs w:val="20"/>
          <w:lang w:val="en-US"/>
        </w:rPr>
      </w:pPr>
    </w:p>
    <w:p w14:paraId="7DC631A6" w14:textId="77777777" w:rsidR="00A07007" w:rsidRPr="0014271F" w:rsidRDefault="00A07007" w:rsidP="00A07007">
      <w:pPr>
        <w:rPr>
          <w:rFonts w:ascii="Lato" w:hAnsi="Lato" w:cs="Arial"/>
          <w:szCs w:val="20"/>
        </w:rPr>
      </w:pPr>
      <w:r w:rsidRPr="0014271F">
        <w:rPr>
          <w:rFonts w:ascii="Lato" w:hAnsi="Lato" w:cs="Arial"/>
          <w:szCs w:val="20"/>
        </w:rPr>
        <w:t>Applications must be submitted in English or French.</w:t>
      </w:r>
    </w:p>
    <w:p w14:paraId="376BA7AA" w14:textId="77777777" w:rsidR="00A07007" w:rsidRPr="0014271F" w:rsidRDefault="00A07007" w:rsidP="00A07007">
      <w:pPr>
        <w:rPr>
          <w:rFonts w:ascii="Lato" w:hAnsi="Lato" w:cs="Arial"/>
          <w:szCs w:val="20"/>
          <w:lang w:val="en-US"/>
        </w:rPr>
      </w:pPr>
    </w:p>
    <w:p w14:paraId="380BF010" w14:textId="77777777" w:rsidR="00A07007" w:rsidRPr="0014271F" w:rsidRDefault="00A07007" w:rsidP="00A07007">
      <w:pPr>
        <w:rPr>
          <w:rFonts w:ascii="Lato" w:hAnsi="Lato" w:cs="Arial"/>
          <w:szCs w:val="20"/>
        </w:rPr>
      </w:pPr>
      <w:r w:rsidRPr="0014271F">
        <w:rPr>
          <w:rFonts w:ascii="Lato" w:hAnsi="Lato" w:cs="Arial"/>
          <w:szCs w:val="20"/>
        </w:rPr>
        <w:t>Any application that does not comply with the above requirements shall be rejected by CFI without the applicant having the opportunity to amend it.</w:t>
      </w:r>
    </w:p>
    <w:p w14:paraId="3D055E58" w14:textId="77777777" w:rsidR="00A07007" w:rsidRPr="0014271F" w:rsidRDefault="00A07007" w:rsidP="00A07007">
      <w:pPr>
        <w:rPr>
          <w:rFonts w:ascii="Lato" w:hAnsi="Lato" w:cs="Arial"/>
          <w:szCs w:val="20"/>
        </w:rPr>
      </w:pPr>
    </w:p>
    <w:p w14:paraId="274B8306" w14:textId="138AAE17" w:rsidR="00A07007" w:rsidRPr="0014271F" w:rsidRDefault="00A07007" w:rsidP="2C659F32">
      <w:pPr>
        <w:rPr>
          <w:rFonts w:ascii="Lato" w:hAnsi="Lato" w:cs="Arial"/>
        </w:rPr>
      </w:pPr>
      <w:r w:rsidRPr="2C659F32">
        <w:rPr>
          <w:rFonts w:ascii="Lato" w:hAnsi="Lato" w:cs="Arial"/>
        </w:rPr>
        <w:t>Applicants may submit their questions regarding the application process or eligibility criteria electronically, no later than 10 days before the application submission deadline, to the address(es) listed below, clearly stating the reference of the call for projects</w:t>
      </w:r>
      <w:r w:rsidR="6F0566EC" w:rsidRPr="2C659F32">
        <w:rPr>
          <w:rFonts w:ascii="Lato" w:hAnsi="Lato" w:cs="Arial"/>
        </w:rPr>
        <w:t xml:space="preserve"> GRANT AWARDS FOR PALESTINIAN INDEPENDENT MEDIA</w:t>
      </w:r>
      <w:r w:rsidRPr="2C659F32">
        <w:rPr>
          <w:rFonts w:ascii="Lato" w:hAnsi="Lato" w:cs="Arial"/>
        </w:rPr>
        <w:t>:</w:t>
      </w:r>
    </w:p>
    <w:p w14:paraId="4A781DDF" w14:textId="77777777" w:rsidR="00F74C67" w:rsidRDefault="00336FE5" w:rsidP="00F74C67">
      <w:pPr>
        <w:pStyle w:val="ListParagraph"/>
        <w:numPr>
          <w:ilvl w:val="0"/>
          <w:numId w:val="12"/>
        </w:numPr>
        <w:rPr>
          <w:rFonts w:ascii="Lato" w:hAnsi="Lato" w:cs="Arial"/>
          <w:szCs w:val="20"/>
        </w:rPr>
      </w:pPr>
      <w:hyperlink r:id="rId13" w:history="1">
        <w:r w:rsidR="00F74C67" w:rsidRPr="00A65973">
          <w:rPr>
            <w:rStyle w:val="Hyperlink"/>
            <w:rFonts w:ascii="Lato" w:hAnsi="Lato" w:cs="Arial"/>
            <w:szCs w:val="20"/>
          </w:rPr>
          <w:t>julie.dallet@cfi.fr</w:t>
        </w:r>
      </w:hyperlink>
    </w:p>
    <w:p w14:paraId="7D1EC0E2" w14:textId="77777777" w:rsidR="00F74C67" w:rsidRPr="00C31C73" w:rsidRDefault="00336FE5" w:rsidP="00F74C67">
      <w:pPr>
        <w:pStyle w:val="ListParagraph"/>
        <w:numPr>
          <w:ilvl w:val="0"/>
          <w:numId w:val="12"/>
        </w:numPr>
        <w:rPr>
          <w:rFonts w:ascii="Lato" w:hAnsi="Lato" w:cs="Arial"/>
          <w:szCs w:val="20"/>
        </w:rPr>
      </w:pPr>
      <w:hyperlink r:id="rId14" w:history="1">
        <w:r w:rsidR="00F74C67" w:rsidRPr="00A65973">
          <w:rPr>
            <w:rStyle w:val="Hyperlink"/>
            <w:rFonts w:ascii="Lato" w:hAnsi="Lato" w:cs="Arial"/>
            <w:szCs w:val="20"/>
          </w:rPr>
          <w:t>alexandre.chatel@cfi.r</w:t>
        </w:r>
      </w:hyperlink>
      <w:r w:rsidR="00F74C67">
        <w:rPr>
          <w:rFonts w:ascii="Lato" w:hAnsi="Lato" w:cs="Arial"/>
          <w:szCs w:val="20"/>
        </w:rPr>
        <w:t xml:space="preserve"> </w:t>
      </w:r>
    </w:p>
    <w:p w14:paraId="22E140A5" w14:textId="77777777" w:rsidR="00F74C67" w:rsidRDefault="00F74C67" w:rsidP="00A07007">
      <w:pPr>
        <w:rPr>
          <w:rFonts w:ascii="Lato" w:hAnsi="Lato" w:cs="Arial"/>
          <w:szCs w:val="20"/>
        </w:rPr>
      </w:pPr>
    </w:p>
    <w:p w14:paraId="121C3BE1" w14:textId="7383D076" w:rsidR="00A07007" w:rsidRPr="0014271F" w:rsidRDefault="00A07007" w:rsidP="00A07007">
      <w:pPr>
        <w:rPr>
          <w:rFonts w:ascii="Lato" w:hAnsi="Lato" w:cs="Arial"/>
          <w:szCs w:val="20"/>
        </w:rPr>
      </w:pPr>
      <w:r w:rsidRPr="0014271F">
        <w:rPr>
          <w:rFonts w:ascii="Lato" w:hAnsi="Lato" w:cs="Arial"/>
          <w:szCs w:val="20"/>
        </w:rPr>
        <w:t xml:space="preserve">All questions and answers and other important information provided to applicants during the assessment process will be published in a timely manner and shared with all applicants. </w:t>
      </w:r>
    </w:p>
    <w:p w14:paraId="6031D5DE" w14:textId="77777777" w:rsidR="00A07007" w:rsidRPr="0014271F" w:rsidRDefault="00A07007" w:rsidP="00A07007">
      <w:pPr>
        <w:rPr>
          <w:rFonts w:ascii="Lato" w:hAnsi="Lato"/>
          <w:lang w:val="en-US"/>
        </w:rPr>
      </w:pPr>
    </w:p>
    <w:p w14:paraId="72E68927" w14:textId="0A4379C6" w:rsidR="00A07007" w:rsidRPr="0014271F" w:rsidRDefault="00A07007" w:rsidP="00E2157F">
      <w:pPr>
        <w:pStyle w:val="Heading1"/>
        <w:numPr>
          <w:ilvl w:val="0"/>
          <w:numId w:val="10"/>
        </w:numPr>
        <w:rPr>
          <w:caps w:val="0"/>
        </w:rPr>
      </w:pPr>
      <w:bookmarkStart w:id="25" w:name="_Toc630113777"/>
      <w:r>
        <w:rPr>
          <w:caps w:val="0"/>
        </w:rPr>
        <w:t>SELECTION OF APPLICATIONS</w:t>
      </w:r>
      <w:bookmarkEnd w:id="25"/>
    </w:p>
    <w:p w14:paraId="59AC4AFD" w14:textId="77777777" w:rsidR="00A07007" w:rsidRPr="0014271F" w:rsidRDefault="00A07007" w:rsidP="00A07007">
      <w:pPr>
        <w:rPr>
          <w:rFonts w:ascii="Lato" w:hAnsi="Lato"/>
          <w:lang w:val="en-US"/>
        </w:rPr>
      </w:pPr>
    </w:p>
    <w:p w14:paraId="41C5AB12" w14:textId="77777777" w:rsidR="00A07007" w:rsidRPr="0014271F" w:rsidRDefault="00A07007" w:rsidP="00A07007">
      <w:pPr>
        <w:rPr>
          <w:rFonts w:ascii="Lato" w:hAnsi="Lato" w:cs="Arial"/>
          <w:szCs w:val="20"/>
        </w:rPr>
      </w:pPr>
      <w:r w:rsidRPr="0014271F">
        <w:rPr>
          <w:rFonts w:ascii="Lato" w:hAnsi="Lato" w:cs="Arial"/>
          <w:szCs w:val="20"/>
        </w:rPr>
        <w:t>Applications shall be examined and assessed by CFI with the possible assistance of external assessors. All applications shall be assessed according to the stages and criteria described below.</w:t>
      </w:r>
    </w:p>
    <w:p w14:paraId="57409F3D" w14:textId="77777777" w:rsidR="00A07007" w:rsidRPr="0014271F" w:rsidRDefault="00A07007" w:rsidP="00A07007">
      <w:pPr>
        <w:rPr>
          <w:rFonts w:ascii="Lato" w:hAnsi="Lato" w:cs="Arial"/>
          <w:szCs w:val="20"/>
          <w:lang w:val="en-US"/>
        </w:rPr>
      </w:pPr>
    </w:p>
    <w:p w14:paraId="6529CEDC" w14:textId="77777777" w:rsidR="00A07007" w:rsidRPr="0014271F" w:rsidRDefault="00A07007" w:rsidP="00A07007">
      <w:pPr>
        <w:rPr>
          <w:rFonts w:ascii="Lato" w:hAnsi="Lato" w:cs="Arial"/>
          <w:szCs w:val="20"/>
        </w:rPr>
      </w:pPr>
      <w:r w:rsidRPr="0014271F">
        <w:rPr>
          <w:rFonts w:ascii="Lato" w:hAnsi="Lato" w:cs="Arial"/>
          <w:szCs w:val="20"/>
        </w:rPr>
        <w:t>If examination of the application reveals that the proposed project does not meet the eligibility criteria set out in this Call for Projects, the application shall be rejected for this reason alone.</w:t>
      </w:r>
    </w:p>
    <w:p w14:paraId="0FF1B6C0" w14:textId="77777777" w:rsidR="00A07007" w:rsidRPr="0014271F" w:rsidRDefault="00A07007" w:rsidP="00A07007">
      <w:pPr>
        <w:rPr>
          <w:rFonts w:ascii="Lato" w:hAnsi="Lato" w:cs="Arial"/>
          <w:szCs w:val="20"/>
          <w:lang w:val="en-US"/>
        </w:rPr>
      </w:pPr>
    </w:p>
    <w:p w14:paraId="46FC9BA5" w14:textId="274F7EDD" w:rsidR="00A07007" w:rsidRPr="0014271F" w:rsidRDefault="00E2157F" w:rsidP="0C8758BB">
      <w:pPr>
        <w:pStyle w:val="Heading2"/>
        <w:pBdr>
          <w:bottom w:val="single" w:sz="6" w:space="1" w:color="auto"/>
        </w:pBdr>
      </w:pPr>
      <w:bookmarkStart w:id="26" w:name="_Toc2045358502"/>
      <w:r>
        <w:t>3.1</w:t>
      </w:r>
      <w:r w:rsidR="00A07007">
        <w:t xml:space="preserve"> STAGE 1: Opening and administrative verification</w:t>
      </w:r>
      <w:bookmarkEnd w:id="26"/>
      <w:r w:rsidR="00A07007">
        <w:t xml:space="preserve"> </w:t>
      </w:r>
    </w:p>
    <w:p w14:paraId="63EBF61C" w14:textId="77777777" w:rsidR="00A07007" w:rsidRPr="0014271F" w:rsidRDefault="00A07007" w:rsidP="00A07007">
      <w:pPr>
        <w:rPr>
          <w:rFonts w:ascii="Lato" w:hAnsi="Lato" w:cs="Arial"/>
          <w:szCs w:val="20"/>
          <w:lang w:val="en-US"/>
        </w:rPr>
      </w:pPr>
    </w:p>
    <w:p w14:paraId="6E4D82F6" w14:textId="77777777" w:rsidR="00A07007" w:rsidRPr="0014271F" w:rsidRDefault="00A07007" w:rsidP="00A07007">
      <w:pPr>
        <w:rPr>
          <w:rFonts w:ascii="Lato" w:hAnsi="Lato" w:cs="Arial"/>
          <w:szCs w:val="20"/>
        </w:rPr>
      </w:pPr>
      <w:r w:rsidRPr="0014271F">
        <w:rPr>
          <w:rFonts w:ascii="Lato" w:hAnsi="Lato" w:cs="Arial"/>
          <w:szCs w:val="20"/>
        </w:rPr>
        <w:t>At the opening and administrative verification stage, the following elements shall be checked:</w:t>
      </w:r>
    </w:p>
    <w:p w14:paraId="2EA5FBB3" w14:textId="77777777" w:rsidR="00A07007" w:rsidRPr="0014271F" w:rsidRDefault="00A07007" w:rsidP="00A07007">
      <w:pPr>
        <w:pStyle w:val="ListParagraph"/>
        <w:numPr>
          <w:ilvl w:val="0"/>
          <w:numId w:val="3"/>
        </w:numPr>
        <w:suppressAutoHyphens/>
        <w:rPr>
          <w:rFonts w:ascii="Lato" w:hAnsi="Lato" w:cs="Arial"/>
          <w:szCs w:val="20"/>
        </w:rPr>
      </w:pPr>
      <w:r w:rsidRPr="0014271F">
        <w:rPr>
          <w:rFonts w:ascii="Lato" w:hAnsi="Lato" w:cs="Arial"/>
          <w:szCs w:val="20"/>
        </w:rPr>
        <w:t xml:space="preserve">Compliance with the application deadline and format. Non-compliance shall result in automatic rejection of the </w:t>
      </w:r>
      <w:proofErr w:type="gramStart"/>
      <w:r w:rsidRPr="0014271F">
        <w:rPr>
          <w:rFonts w:ascii="Lato" w:hAnsi="Lato" w:cs="Arial"/>
          <w:szCs w:val="20"/>
        </w:rPr>
        <w:t>application;</w:t>
      </w:r>
      <w:proofErr w:type="gramEnd"/>
    </w:p>
    <w:p w14:paraId="30B5BDE5" w14:textId="77777777" w:rsidR="00A07007" w:rsidRPr="0014271F" w:rsidRDefault="00A07007" w:rsidP="00A07007">
      <w:pPr>
        <w:pStyle w:val="ListParagraph"/>
        <w:numPr>
          <w:ilvl w:val="0"/>
          <w:numId w:val="3"/>
        </w:numPr>
        <w:suppressAutoHyphens/>
        <w:rPr>
          <w:rFonts w:ascii="Lato" w:hAnsi="Lato" w:cs="Arial"/>
          <w:szCs w:val="20"/>
        </w:rPr>
      </w:pPr>
      <w:r w:rsidRPr="0014271F">
        <w:rPr>
          <w:rFonts w:ascii="Lato" w:hAnsi="Lato" w:cs="Arial"/>
          <w:szCs w:val="20"/>
        </w:rPr>
        <w:t>Compliance with all the criteria on the Application Form checklist (Appendix 3). If any of the information requested is missing or incorrect, the application may be rejected for this reason alone and shall not be analysed.</w:t>
      </w:r>
    </w:p>
    <w:p w14:paraId="4742D90D" w14:textId="77777777" w:rsidR="00A07007" w:rsidRPr="0014271F" w:rsidRDefault="00A07007" w:rsidP="00A07007">
      <w:pPr>
        <w:rPr>
          <w:rFonts w:ascii="Lato" w:hAnsi="Lato" w:cs="Arial"/>
          <w:szCs w:val="20"/>
          <w:lang w:val="en-US"/>
        </w:rPr>
      </w:pPr>
    </w:p>
    <w:p w14:paraId="6A8D9FE9" w14:textId="77777777" w:rsidR="00A07007" w:rsidRPr="0014271F" w:rsidRDefault="00A07007" w:rsidP="00A07007">
      <w:pPr>
        <w:rPr>
          <w:rFonts w:ascii="Lato" w:hAnsi="Lato" w:cs="Arial"/>
          <w:szCs w:val="20"/>
        </w:rPr>
      </w:pPr>
      <w:r w:rsidRPr="0014271F">
        <w:rPr>
          <w:rFonts w:ascii="Lato" w:hAnsi="Lato" w:cs="Arial"/>
          <w:szCs w:val="20"/>
        </w:rPr>
        <w:t xml:space="preserve">Compliant and complete project presentation notes shall be analysed </w:t>
      </w:r>
      <w:proofErr w:type="gramStart"/>
      <w:r w:rsidRPr="0014271F">
        <w:rPr>
          <w:rFonts w:ascii="Lato" w:hAnsi="Lato" w:cs="Arial"/>
          <w:szCs w:val="20"/>
        </w:rPr>
        <w:t>with regard to</w:t>
      </w:r>
      <w:proofErr w:type="gramEnd"/>
      <w:r w:rsidRPr="0014271F">
        <w:rPr>
          <w:rFonts w:ascii="Lato" w:hAnsi="Lato" w:cs="Arial"/>
          <w:szCs w:val="20"/>
        </w:rPr>
        <w:t xml:space="preserve"> the requirements of the Call for Projects and the relevance and design of the proposed Project.</w:t>
      </w:r>
    </w:p>
    <w:p w14:paraId="563CA5D4" w14:textId="77777777" w:rsidR="00A07007" w:rsidRPr="0014271F" w:rsidRDefault="00A07007" w:rsidP="00A07007">
      <w:pPr>
        <w:rPr>
          <w:rFonts w:ascii="Lato" w:hAnsi="Lato" w:cs="Arial"/>
          <w:szCs w:val="20"/>
          <w:lang w:val="en-US"/>
        </w:rPr>
      </w:pPr>
    </w:p>
    <w:p w14:paraId="6FB29D57" w14:textId="1CEC46C8" w:rsidR="00A07007" w:rsidRPr="0014271F" w:rsidRDefault="00E2157F" w:rsidP="0C8758BB">
      <w:pPr>
        <w:pStyle w:val="Heading2"/>
        <w:pBdr>
          <w:bottom w:val="single" w:sz="6" w:space="1" w:color="auto"/>
        </w:pBdr>
      </w:pPr>
      <w:bookmarkStart w:id="27" w:name="_Toc1779086771"/>
      <w:r>
        <w:t>3.2</w:t>
      </w:r>
      <w:r w:rsidR="00A07007">
        <w:t xml:space="preserve"> STAGE 2: Assessment of the proposed project</w:t>
      </w:r>
      <w:bookmarkEnd w:id="27"/>
    </w:p>
    <w:p w14:paraId="324AFEF4" w14:textId="77777777" w:rsidR="00A07007" w:rsidRPr="0014271F" w:rsidRDefault="00A07007" w:rsidP="00A07007">
      <w:pPr>
        <w:rPr>
          <w:rFonts w:ascii="Lato" w:hAnsi="Lato" w:cs="Arial"/>
          <w:szCs w:val="20"/>
          <w:lang w:val="en-US"/>
        </w:rPr>
      </w:pPr>
    </w:p>
    <w:p w14:paraId="0223A34C" w14:textId="77777777" w:rsidR="00A07007" w:rsidRPr="0014271F" w:rsidRDefault="00A07007" w:rsidP="00A07007">
      <w:pPr>
        <w:rPr>
          <w:rFonts w:ascii="Lato" w:hAnsi="Lato" w:cs="Arial"/>
          <w:szCs w:val="20"/>
        </w:rPr>
      </w:pPr>
      <w:r w:rsidRPr="0014271F">
        <w:rPr>
          <w:rFonts w:ascii="Lato" w:hAnsi="Lato" w:cs="Arial"/>
          <w:szCs w:val="20"/>
        </w:rPr>
        <w:t xml:space="preserve">The project presentation notes (Appendix 1) shall be given an overall score out of </w:t>
      </w:r>
      <w:r w:rsidRPr="0014271F">
        <w:rPr>
          <w:rFonts w:ascii="Lato" w:hAnsi="Lato" w:cs="Arial"/>
          <w:b/>
          <w:bCs/>
          <w:szCs w:val="20"/>
        </w:rPr>
        <w:t>100 points</w:t>
      </w:r>
      <w:r w:rsidRPr="0014271F">
        <w:rPr>
          <w:rFonts w:ascii="Lato" w:hAnsi="Lato" w:cs="Arial"/>
          <w:szCs w:val="20"/>
        </w:rPr>
        <w:t>, broken down according to the assessment grid below. The assessment shall also check compliance with the instructions on how to complete the project presentation note. The assessment criteria are used to assess the quality of the applications in relation to the objectives and priorities set out in the Guidelines.</w:t>
      </w:r>
    </w:p>
    <w:p w14:paraId="2C3C471E" w14:textId="77777777" w:rsidR="00A07007" w:rsidRPr="0014271F" w:rsidRDefault="00A07007" w:rsidP="00A07007">
      <w:pPr>
        <w:rPr>
          <w:rFonts w:ascii="Lato" w:hAnsi="Lato" w:cs="Arial"/>
          <w:szCs w:val="20"/>
          <w:lang w:val="en-US"/>
        </w:rPr>
      </w:pPr>
    </w:p>
    <w:tbl>
      <w:tblPr>
        <w:tblW w:w="5000" w:type="pct"/>
        <w:tblLook w:val="01E0" w:firstRow="1" w:lastRow="1" w:firstColumn="1" w:lastColumn="1" w:noHBand="0" w:noVBand="0"/>
      </w:tblPr>
      <w:tblGrid>
        <w:gridCol w:w="9209"/>
        <w:gridCol w:w="687"/>
      </w:tblGrid>
      <w:tr w:rsidR="00A07007" w:rsidRPr="0014271F" w14:paraId="5299067D" w14:textId="77777777" w:rsidTr="00E20A4C">
        <w:tc>
          <w:tcPr>
            <w:tcW w:w="4653" w:type="pct"/>
            <w:tcBorders>
              <w:top w:val="single" w:sz="4" w:space="0" w:color="auto"/>
              <w:left w:val="single" w:sz="4" w:space="0" w:color="auto"/>
              <w:bottom w:val="single" w:sz="4" w:space="0" w:color="auto"/>
              <w:right w:val="single" w:sz="4" w:space="0" w:color="auto"/>
            </w:tcBorders>
          </w:tcPr>
          <w:p w14:paraId="1F811FB2" w14:textId="77777777" w:rsidR="00A07007" w:rsidRPr="0014271F" w:rsidRDefault="00A07007" w:rsidP="00A07007">
            <w:pPr>
              <w:pStyle w:val="ListParagraph"/>
              <w:numPr>
                <w:ilvl w:val="0"/>
                <w:numId w:val="7"/>
              </w:numPr>
              <w:suppressAutoHyphens/>
              <w:spacing w:before="120" w:after="200"/>
              <w:rPr>
                <w:rFonts w:ascii="Lato" w:hAnsi="Lato" w:cs="Arial"/>
                <w:b/>
                <w:snapToGrid w:val="0"/>
                <w:szCs w:val="20"/>
              </w:rPr>
            </w:pPr>
            <w:r w:rsidRPr="0014271F">
              <w:rPr>
                <w:rFonts w:ascii="Lato" w:hAnsi="Lato" w:cs="Arial"/>
                <w:b/>
                <w:snapToGrid w:val="0"/>
                <w:szCs w:val="20"/>
              </w:rPr>
              <w:t>Relevance of the Project</w:t>
            </w:r>
          </w:p>
          <w:p w14:paraId="37A9B952" w14:textId="77777777" w:rsidR="00A07007" w:rsidRPr="0014271F" w:rsidRDefault="00A07007" w:rsidP="00336FE5">
            <w:pPr>
              <w:spacing w:before="120" w:after="200"/>
              <w:rPr>
                <w:rFonts w:ascii="Lato" w:hAnsi="Lato" w:cs="Arial"/>
                <w:bCs/>
                <w:snapToGrid w:val="0"/>
                <w:szCs w:val="20"/>
              </w:rPr>
            </w:pPr>
            <w:r w:rsidRPr="0014271F">
              <w:rPr>
                <w:rFonts w:ascii="Lato" w:hAnsi="Lato" w:cs="Arial"/>
                <w:bCs/>
                <w:snapToGrid w:val="0"/>
                <w:szCs w:val="20"/>
              </w:rPr>
              <w:t>Relevance is analysed according to:</w:t>
            </w:r>
          </w:p>
          <w:p w14:paraId="05374779" w14:textId="77777777" w:rsidR="00A07007" w:rsidRPr="0014271F" w:rsidRDefault="00A07007" w:rsidP="00A07007">
            <w:pPr>
              <w:pStyle w:val="ListParagraph"/>
              <w:numPr>
                <w:ilvl w:val="0"/>
                <w:numId w:val="3"/>
              </w:numPr>
              <w:suppressAutoHyphens/>
              <w:spacing w:before="120" w:after="200"/>
              <w:rPr>
                <w:rFonts w:ascii="Lato" w:hAnsi="Lato" w:cs="Arial"/>
                <w:bCs/>
                <w:snapToGrid w:val="0"/>
                <w:szCs w:val="20"/>
              </w:rPr>
            </w:pPr>
            <w:r w:rsidRPr="0014271F">
              <w:rPr>
                <w:rFonts w:ascii="Lato" w:hAnsi="Lato" w:cs="Arial"/>
                <w:bCs/>
                <w:snapToGrid w:val="0"/>
                <w:szCs w:val="20"/>
              </w:rPr>
              <w:t>The objectives stated and the priorities of the Call for Projects and the problem statement: Are objectives specific, realistic, and measurable?</w:t>
            </w:r>
          </w:p>
          <w:p w14:paraId="34BDA7C7" w14:textId="77777777" w:rsidR="00A07007" w:rsidRPr="0014271F" w:rsidRDefault="00A07007" w:rsidP="00A07007">
            <w:pPr>
              <w:pStyle w:val="ListParagraph"/>
              <w:numPr>
                <w:ilvl w:val="0"/>
                <w:numId w:val="3"/>
              </w:numPr>
              <w:suppressAutoHyphens/>
              <w:spacing w:before="120" w:after="200"/>
              <w:rPr>
                <w:rFonts w:ascii="Lato" w:hAnsi="Lato" w:cs="Arial"/>
                <w:bCs/>
                <w:snapToGrid w:val="0"/>
                <w:szCs w:val="20"/>
              </w:rPr>
            </w:pPr>
            <w:r w:rsidRPr="0014271F">
              <w:rPr>
                <w:rFonts w:ascii="Lato" w:hAnsi="Lato" w:cs="Arial"/>
                <w:bCs/>
                <w:snapToGrid w:val="0"/>
                <w:szCs w:val="20"/>
              </w:rPr>
              <w:t>the cross-cutting issues and relevance to the Main Project: Does the proposal address cross-cutting issues such as gender, conflict sensitivity, and Do No Harm?</w:t>
            </w:r>
          </w:p>
          <w:p w14:paraId="6ADA4752" w14:textId="77777777" w:rsidR="00A07007" w:rsidRPr="0014271F" w:rsidRDefault="00A07007" w:rsidP="00A07007">
            <w:pPr>
              <w:pStyle w:val="ListParagraph"/>
              <w:numPr>
                <w:ilvl w:val="0"/>
                <w:numId w:val="3"/>
              </w:numPr>
              <w:suppressAutoHyphens/>
              <w:spacing w:before="120" w:after="200"/>
              <w:rPr>
                <w:rFonts w:ascii="Lato" w:hAnsi="Lato" w:cs="Arial"/>
                <w:bCs/>
                <w:snapToGrid w:val="0"/>
                <w:szCs w:val="20"/>
              </w:rPr>
            </w:pPr>
            <w:r w:rsidRPr="0014271F">
              <w:rPr>
                <w:rFonts w:ascii="Lato" w:hAnsi="Lato" w:cs="Arial"/>
                <w:bCs/>
                <w:snapToGrid w:val="0"/>
                <w:szCs w:val="20"/>
              </w:rPr>
              <w:t>the identified needs of the Final Beneficiaries / target groups: Are the target groups clearly defined and relevant to the objectives?</w:t>
            </w:r>
          </w:p>
          <w:p w14:paraId="52EF004F" w14:textId="77777777" w:rsidR="00A07007" w:rsidRPr="0014271F" w:rsidRDefault="00A07007" w:rsidP="00A07007">
            <w:pPr>
              <w:pStyle w:val="ListParagraph"/>
              <w:numPr>
                <w:ilvl w:val="0"/>
                <w:numId w:val="3"/>
              </w:numPr>
              <w:suppressAutoHyphens/>
              <w:spacing w:before="120" w:after="200"/>
              <w:rPr>
                <w:rFonts w:ascii="Lato" w:hAnsi="Lato" w:cs="Arial"/>
                <w:bCs/>
                <w:snapToGrid w:val="0"/>
                <w:szCs w:val="20"/>
              </w:rPr>
            </w:pPr>
            <w:r w:rsidRPr="0014271F">
              <w:rPr>
                <w:rFonts w:ascii="Lato" w:hAnsi="Lato" w:cs="Arial"/>
                <w:bCs/>
                <w:snapToGrid w:val="0"/>
                <w:szCs w:val="20"/>
              </w:rPr>
              <w:t>the proposed partnerships: Does the proposal include relevant partnerships and ensure coordination to avoid duplication?</w:t>
            </w:r>
          </w:p>
          <w:p w14:paraId="35EBC9B7" w14:textId="77777777" w:rsidR="00A07007" w:rsidRPr="0014271F" w:rsidRDefault="00A07007" w:rsidP="00A07007">
            <w:pPr>
              <w:pStyle w:val="ListParagraph"/>
              <w:numPr>
                <w:ilvl w:val="0"/>
                <w:numId w:val="3"/>
              </w:numPr>
              <w:suppressAutoHyphens/>
              <w:spacing w:before="120" w:after="200"/>
              <w:rPr>
                <w:rFonts w:ascii="Lato" w:hAnsi="Lato" w:cs="Arial"/>
                <w:bCs/>
                <w:snapToGrid w:val="0"/>
                <w:szCs w:val="20"/>
              </w:rPr>
            </w:pPr>
            <w:r w:rsidRPr="0014271F">
              <w:rPr>
                <w:rFonts w:ascii="Lato" w:hAnsi="Lato" w:cs="Arial"/>
                <w:bCs/>
                <w:snapToGrid w:val="0"/>
                <w:szCs w:val="20"/>
              </w:rPr>
              <w:t>the strategic fit and approach: Is the approach coherent, well-structured, and aligned with the Facility’s priorities?</w:t>
            </w:r>
          </w:p>
        </w:tc>
        <w:tc>
          <w:tcPr>
            <w:tcW w:w="347" w:type="pct"/>
            <w:tcBorders>
              <w:top w:val="single" w:sz="4" w:space="0" w:color="auto"/>
              <w:left w:val="single" w:sz="4" w:space="0" w:color="auto"/>
              <w:bottom w:val="single" w:sz="4" w:space="0" w:color="auto"/>
              <w:right w:val="single" w:sz="4" w:space="0" w:color="auto"/>
            </w:tcBorders>
          </w:tcPr>
          <w:p w14:paraId="31A6445A" w14:textId="77777777" w:rsidR="00A07007" w:rsidRPr="0014271F" w:rsidRDefault="00A07007" w:rsidP="00336FE5">
            <w:pPr>
              <w:spacing w:before="120" w:after="200"/>
              <w:jc w:val="center"/>
              <w:rPr>
                <w:rFonts w:ascii="Lato" w:hAnsi="Lato" w:cs="Arial"/>
                <w:b/>
                <w:snapToGrid w:val="0"/>
                <w:szCs w:val="20"/>
              </w:rPr>
            </w:pPr>
            <w:r w:rsidRPr="0014271F">
              <w:rPr>
                <w:rFonts w:ascii="Lato" w:hAnsi="Lato" w:cs="Arial"/>
                <w:b/>
                <w:snapToGrid w:val="0"/>
                <w:szCs w:val="20"/>
              </w:rPr>
              <w:t>35</w:t>
            </w:r>
          </w:p>
        </w:tc>
      </w:tr>
      <w:tr w:rsidR="00A07007" w:rsidRPr="0014271F" w14:paraId="43CD0D15" w14:textId="77777777" w:rsidTr="00E20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53" w:type="pct"/>
            <w:tcBorders>
              <w:top w:val="single" w:sz="4" w:space="0" w:color="auto"/>
              <w:left w:val="single" w:sz="4" w:space="0" w:color="auto"/>
              <w:bottom w:val="single" w:sz="4" w:space="0" w:color="auto"/>
              <w:right w:val="single" w:sz="4" w:space="0" w:color="auto"/>
            </w:tcBorders>
          </w:tcPr>
          <w:p w14:paraId="539AC26D" w14:textId="77777777" w:rsidR="00A07007" w:rsidRPr="0014271F" w:rsidRDefault="00A07007" w:rsidP="00A07007">
            <w:pPr>
              <w:pStyle w:val="ListParagraph"/>
              <w:numPr>
                <w:ilvl w:val="0"/>
                <w:numId w:val="7"/>
              </w:numPr>
              <w:suppressAutoHyphens/>
              <w:spacing w:before="120" w:after="200"/>
              <w:rPr>
                <w:rFonts w:ascii="Lato" w:hAnsi="Lato" w:cs="Arial"/>
                <w:b/>
                <w:snapToGrid w:val="0"/>
                <w:szCs w:val="20"/>
              </w:rPr>
            </w:pPr>
            <w:r w:rsidRPr="0014271F">
              <w:rPr>
                <w:rFonts w:ascii="Lato" w:hAnsi="Lato" w:cs="Arial"/>
                <w:b/>
                <w:snapToGrid w:val="0"/>
                <w:szCs w:val="20"/>
              </w:rPr>
              <w:t>Feasibility and impact</w:t>
            </w:r>
          </w:p>
          <w:p w14:paraId="7321A157" w14:textId="77777777" w:rsidR="00A07007" w:rsidRPr="0014271F" w:rsidRDefault="00A07007" w:rsidP="00336FE5">
            <w:pPr>
              <w:spacing w:before="120" w:after="200"/>
              <w:rPr>
                <w:rFonts w:ascii="Lato" w:hAnsi="Lato" w:cs="Arial"/>
                <w:bCs/>
                <w:snapToGrid w:val="0"/>
                <w:szCs w:val="20"/>
              </w:rPr>
            </w:pPr>
            <w:r w:rsidRPr="0014271F">
              <w:rPr>
                <w:rFonts w:ascii="Lato" w:hAnsi="Lato" w:cs="Arial"/>
                <w:bCs/>
                <w:snapToGrid w:val="0"/>
                <w:szCs w:val="20"/>
              </w:rPr>
              <w:t>Feasibility and impact are analysed according to:</w:t>
            </w:r>
          </w:p>
          <w:p w14:paraId="6C378D53" w14:textId="77777777" w:rsidR="00A07007" w:rsidRPr="0014271F" w:rsidRDefault="00A07007" w:rsidP="00A07007">
            <w:pPr>
              <w:pStyle w:val="ListParagraph"/>
              <w:numPr>
                <w:ilvl w:val="0"/>
                <w:numId w:val="3"/>
              </w:numPr>
              <w:suppressAutoHyphens/>
              <w:spacing w:before="120" w:after="200"/>
              <w:rPr>
                <w:rFonts w:ascii="Lato" w:hAnsi="Lato" w:cs="Arial"/>
                <w:bCs/>
                <w:snapToGrid w:val="0"/>
                <w:szCs w:val="20"/>
              </w:rPr>
            </w:pPr>
            <w:r w:rsidRPr="0014271F">
              <w:rPr>
                <w:rFonts w:ascii="Lato" w:hAnsi="Lato" w:cs="Arial"/>
                <w:bCs/>
                <w:snapToGrid w:val="0"/>
                <w:szCs w:val="20"/>
              </w:rPr>
              <w:t>Scope &amp; Timeline: Is the project realistic in terms of timeline, location, and scope?</w:t>
            </w:r>
          </w:p>
          <w:p w14:paraId="2A3599C5" w14:textId="77777777" w:rsidR="00A07007" w:rsidRPr="0014271F" w:rsidRDefault="00A07007" w:rsidP="00A07007">
            <w:pPr>
              <w:pStyle w:val="ListParagraph"/>
              <w:numPr>
                <w:ilvl w:val="0"/>
                <w:numId w:val="3"/>
              </w:numPr>
              <w:suppressAutoHyphens/>
              <w:spacing w:before="120" w:after="200"/>
              <w:rPr>
                <w:rFonts w:ascii="Lato" w:hAnsi="Lato" w:cs="Arial"/>
                <w:bCs/>
                <w:snapToGrid w:val="0"/>
                <w:szCs w:val="20"/>
              </w:rPr>
            </w:pPr>
            <w:r w:rsidRPr="0014271F">
              <w:rPr>
                <w:rFonts w:ascii="Lato" w:hAnsi="Lato" w:cs="Arial"/>
                <w:bCs/>
                <w:snapToGrid w:val="0"/>
                <w:szCs w:val="20"/>
              </w:rPr>
              <w:t>Methodology: Is there a clear methodology and is the approach evidence-based and appropriate to the context and target groups?</w:t>
            </w:r>
          </w:p>
          <w:p w14:paraId="6558F4B4" w14:textId="77777777" w:rsidR="00A07007" w:rsidRPr="0014271F" w:rsidRDefault="00A07007" w:rsidP="00A07007">
            <w:pPr>
              <w:pStyle w:val="ListParagraph"/>
              <w:numPr>
                <w:ilvl w:val="0"/>
                <w:numId w:val="3"/>
              </w:numPr>
              <w:suppressAutoHyphens/>
              <w:spacing w:before="120" w:after="200"/>
              <w:rPr>
                <w:rFonts w:ascii="Lato" w:hAnsi="Lato" w:cs="Arial"/>
                <w:bCs/>
                <w:snapToGrid w:val="0"/>
                <w:szCs w:val="20"/>
              </w:rPr>
            </w:pPr>
            <w:r w:rsidRPr="0014271F">
              <w:rPr>
                <w:rFonts w:ascii="Lato" w:hAnsi="Lato" w:cs="Arial"/>
                <w:bCs/>
                <w:snapToGrid w:val="0"/>
                <w:szCs w:val="20"/>
              </w:rPr>
              <w:t xml:space="preserve">Activities &amp; Results: Are activities well-designed, </w:t>
            </w:r>
            <w:proofErr w:type="gramStart"/>
            <w:r w:rsidRPr="0014271F">
              <w:rPr>
                <w:rFonts w:ascii="Lato" w:hAnsi="Lato" w:cs="Arial"/>
                <w:bCs/>
                <w:snapToGrid w:val="0"/>
                <w:szCs w:val="20"/>
              </w:rPr>
              <w:t>achievable</w:t>
            </w:r>
            <w:proofErr w:type="gramEnd"/>
            <w:r w:rsidRPr="0014271F">
              <w:rPr>
                <w:rFonts w:ascii="Lato" w:hAnsi="Lato" w:cs="Arial"/>
                <w:bCs/>
                <w:snapToGrid w:val="0"/>
                <w:szCs w:val="20"/>
              </w:rPr>
              <w:t xml:space="preserve"> and consistent with expected results?</w:t>
            </w:r>
          </w:p>
          <w:p w14:paraId="20B08AF0" w14:textId="77777777" w:rsidR="00A07007" w:rsidRPr="0014271F" w:rsidRDefault="00A07007" w:rsidP="00A07007">
            <w:pPr>
              <w:pStyle w:val="ListParagraph"/>
              <w:numPr>
                <w:ilvl w:val="0"/>
                <w:numId w:val="3"/>
              </w:numPr>
              <w:suppressAutoHyphens/>
              <w:spacing w:before="120" w:after="200"/>
              <w:rPr>
                <w:rFonts w:ascii="Lato" w:hAnsi="Lato" w:cs="Arial"/>
                <w:bCs/>
                <w:snapToGrid w:val="0"/>
                <w:szCs w:val="20"/>
              </w:rPr>
            </w:pPr>
            <w:r w:rsidRPr="0014271F">
              <w:rPr>
                <w:rFonts w:ascii="Lato" w:hAnsi="Lato" w:cs="Arial"/>
                <w:bCs/>
                <w:snapToGrid w:val="0"/>
                <w:szCs w:val="20"/>
              </w:rPr>
              <w:t xml:space="preserve">Anticipated Impact: </w:t>
            </w:r>
            <w:r w:rsidRPr="0014271F">
              <w:rPr>
                <w:rFonts w:ascii="Lato" w:hAnsi="Lato" w:cs="Arial"/>
                <w:snapToGrid w:val="0"/>
                <w:szCs w:val="20"/>
              </w:rPr>
              <w:t xml:space="preserve">Will the project lead to rapid, tangible, meaningful outcomes? What impact will the project have? </w:t>
            </w:r>
          </w:p>
          <w:p w14:paraId="2FCEE218" w14:textId="77777777" w:rsidR="00A07007" w:rsidRPr="0014271F" w:rsidRDefault="00A07007" w:rsidP="00A07007">
            <w:pPr>
              <w:pStyle w:val="ListParagraph"/>
              <w:numPr>
                <w:ilvl w:val="0"/>
                <w:numId w:val="3"/>
              </w:numPr>
              <w:suppressAutoHyphens/>
              <w:spacing w:before="120" w:after="200"/>
              <w:rPr>
                <w:rFonts w:ascii="Lato" w:hAnsi="Lato" w:cs="Arial"/>
                <w:b/>
                <w:snapToGrid w:val="0"/>
                <w:szCs w:val="20"/>
              </w:rPr>
            </w:pPr>
            <w:r w:rsidRPr="0014271F">
              <w:rPr>
                <w:rFonts w:ascii="Lato" w:hAnsi="Lato" w:cs="Arial"/>
                <w:bCs/>
                <w:snapToGrid w:val="0"/>
                <w:szCs w:val="20"/>
              </w:rPr>
              <w:t xml:space="preserve">Sustainability &amp; Multiplier Effects: </w:t>
            </w:r>
            <w:r w:rsidRPr="0014271F">
              <w:rPr>
                <w:rFonts w:ascii="Lato" w:hAnsi="Lato" w:cs="Arial"/>
                <w:snapToGrid w:val="0"/>
                <w:szCs w:val="20"/>
              </w:rPr>
              <w:t xml:space="preserve">Are the Project's expected results sustainable? and are there any multiplier effects? </w:t>
            </w:r>
            <w:r w:rsidRPr="0014271F">
              <w:rPr>
                <w:rFonts w:ascii="Lato" w:hAnsi="Lato" w:cs="Arial"/>
                <w:bCs/>
                <w:snapToGrid w:val="0"/>
                <w:szCs w:val="20"/>
              </w:rPr>
              <w:t>Are there plans for continued impact and scalability beyond the funding period?</w:t>
            </w:r>
          </w:p>
        </w:tc>
        <w:tc>
          <w:tcPr>
            <w:tcW w:w="347" w:type="pct"/>
            <w:tcBorders>
              <w:top w:val="single" w:sz="4" w:space="0" w:color="auto"/>
              <w:left w:val="single" w:sz="4" w:space="0" w:color="auto"/>
              <w:bottom w:val="single" w:sz="4" w:space="0" w:color="auto"/>
              <w:right w:val="single" w:sz="4" w:space="0" w:color="auto"/>
            </w:tcBorders>
          </w:tcPr>
          <w:p w14:paraId="2EC48272" w14:textId="77777777" w:rsidR="00A07007" w:rsidRPr="0014271F" w:rsidRDefault="00A07007" w:rsidP="00336FE5">
            <w:pPr>
              <w:spacing w:before="120" w:after="200"/>
              <w:jc w:val="center"/>
              <w:rPr>
                <w:rFonts w:ascii="Lato" w:hAnsi="Lato" w:cs="Arial"/>
                <w:b/>
                <w:snapToGrid w:val="0"/>
                <w:szCs w:val="20"/>
              </w:rPr>
            </w:pPr>
            <w:r w:rsidRPr="0014271F">
              <w:rPr>
                <w:rFonts w:ascii="Lato" w:hAnsi="Lato" w:cs="Arial"/>
                <w:b/>
                <w:snapToGrid w:val="0"/>
                <w:szCs w:val="20"/>
              </w:rPr>
              <w:t>35</w:t>
            </w:r>
          </w:p>
        </w:tc>
      </w:tr>
      <w:tr w:rsidR="00A07007" w:rsidRPr="0014271F" w14:paraId="1B0815DC" w14:textId="77777777" w:rsidTr="00E20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53" w:type="pct"/>
            <w:tcBorders>
              <w:top w:val="single" w:sz="4" w:space="0" w:color="auto"/>
              <w:left w:val="single" w:sz="4" w:space="0" w:color="auto"/>
              <w:bottom w:val="single" w:sz="4" w:space="0" w:color="auto"/>
              <w:right w:val="single" w:sz="4" w:space="0" w:color="auto"/>
            </w:tcBorders>
          </w:tcPr>
          <w:p w14:paraId="2C7BA4EA" w14:textId="77777777" w:rsidR="00A07007" w:rsidRPr="0014271F" w:rsidRDefault="00A07007" w:rsidP="00A07007">
            <w:pPr>
              <w:pStyle w:val="ListParagraph"/>
              <w:numPr>
                <w:ilvl w:val="0"/>
                <w:numId w:val="7"/>
              </w:numPr>
              <w:suppressAutoHyphens/>
              <w:spacing w:before="120" w:after="200"/>
              <w:rPr>
                <w:rFonts w:ascii="Lato" w:hAnsi="Lato" w:cs="Arial"/>
                <w:b/>
                <w:snapToGrid w:val="0"/>
                <w:szCs w:val="20"/>
              </w:rPr>
            </w:pPr>
            <w:r w:rsidRPr="0014271F">
              <w:rPr>
                <w:rFonts w:ascii="Lato" w:hAnsi="Lato" w:cs="Arial"/>
                <w:b/>
                <w:snapToGrid w:val="0"/>
                <w:szCs w:val="20"/>
              </w:rPr>
              <w:t>Organizational capacity</w:t>
            </w:r>
          </w:p>
          <w:p w14:paraId="1E726706" w14:textId="77777777" w:rsidR="00A07007" w:rsidRPr="0014271F" w:rsidRDefault="00A07007" w:rsidP="00336FE5">
            <w:pPr>
              <w:spacing w:before="120" w:after="200"/>
              <w:rPr>
                <w:rFonts w:ascii="Lato" w:hAnsi="Lato" w:cs="Arial"/>
                <w:bCs/>
                <w:snapToGrid w:val="0"/>
                <w:szCs w:val="20"/>
              </w:rPr>
            </w:pPr>
            <w:r w:rsidRPr="0014271F">
              <w:rPr>
                <w:rFonts w:ascii="Lato" w:hAnsi="Lato" w:cs="Arial"/>
                <w:bCs/>
                <w:snapToGrid w:val="0"/>
                <w:szCs w:val="20"/>
              </w:rPr>
              <w:t>Organizational capacity is analysed according to:</w:t>
            </w:r>
          </w:p>
          <w:p w14:paraId="25E705A2" w14:textId="77777777" w:rsidR="00A07007" w:rsidRPr="0014271F" w:rsidRDefault="00A07007" w:rsidP="00A07007">
            <w:pPr>
              <w:pStyle w:val="ListParagraph"/>
              <w:numPr>
                <w:ilvl w:val="0"/>
                <w:numId w:val="3"/>
              </w:numPr>
              <w:suppressAutoHyphens/>
              <w:spacing w:before="120" w:after="200"/>
              <w:rPr>
                <w:rFonts w:ascii="Lato" w:hAnsi="Lato" w:cs="Arial"/>
                <w:bCs/>
                <w:snapToGrid w:val="0"/>
                <w:szCs w:val="20"/>
              </w:rPr>
            </w:pPr>
            <w:r w:rsidRPr="0014271F">
              <w:rPr>
                <w:rFonts w:ascii="Lato" w:hAnsi="Lato" w:cs="Arial"/>
                <w:bCs/>
                <w:snapToGrid w:val="0"/>
                <w:szCs w:val="20"/>
              </w:rPr>
              <w:t>Experience &amp; Track Record: Does the applicant have relevant experience managing similar projects?</w:t>
            </w:r>
          </w:p>
          <w:p w14:paraId="2ACFD106" w14:textId="18AAA9DC" w:rsidR="00A07007" w:rsidRPr="0014271F" w:rsidRDefault="00A07007" w:rsidP="00A07007">
            <w:pPr>
              <w:pStyle w:val="ListParagraph"/>
              <w:numPr>
                <w:ilvl w:val="0"/>
                <w:numId w:val="3"/>
              </w:numPr>
              <w:suppressAutoHyphens/>
              <w:spacing w:before="120" w:after="200"/>
              <w:rPr>
                <w:rFonts w:ascii="Lato" w:hAnsi="Lato" w:cs="Arial"/>
                <w:bCs/>
                <w:snapToGrid w:val="0"/>
                <w:szCs w:val="20"/>
              </w:rPr>
            </w:pPr>
            <w:r w:rsidRPr="0014271F">
              <w:rPr>
                <w:rFonts w:ascii="Lato" w:hAnsi="Lato" w:cs="Arial"/>
                <w:bCs/>
                <w:snapToGrid w:val="0"/>
                <w:szCs w:val="20"/>
              </w:rPr>
              <w:t xml:space="preserve">Legal &amp; Operational Status: Is the applicant registered and authorized to operate in </w:t>
            </w:r>
            <w:r w:rsidR="003F64CD" w:rsidRPr="0014271F">
              <w:rPr>
                <w:rFonts w:ascii="Lato" w:hAnsi="Lato" w:cs="Arial"/>
                <w:bCs/>
                <w:snapToGrid w:val="0"/>
                <w:szCs w:val="20"/>
              </w:rPr>
              <w:t xml:space="preserve">Palestine </w:t>
            </w:r>
            <w:r w:rsidRPr="0014271F">
              <w:rPr>
                <w:rFonts w:ascii="Lato" w:hAnsi="Lato" w:cs="Arial"/>
                <w:bCs/>
                <w:snapToGrid w:val="0"/>
                <w:szCs w:val="20"/>
              </w:rPr>
              <w:t xml:space="preserve">and/or </w:t>
            </w:r>
            <w:r w:rsidR="0014271F" w:rsidRPr="0014271F">
              <w:rPr>
                <w:rFonts w:ascii="Lato" w:hAnsi="Lato" w:cs="Arial"/>
                <w:bCs/>
                <w:snapToGrid w:val="0"/>
                <w:szCs w:val="20"/>
              </w:rPr>
              <w:t>Israel.</w:t>
            </w:r>
          </w:p>
          <w:p w14:paraId="01929D5D" w14:textId="77777777" w:rsidR="00A07007" w:rsidRPr="0014271F" w:rsidRDefault="00A07007" w:rsidP="00A07007">
            <w:pPr>
              <w:pStyle w:val="ListParagraph"/>
              <w:numPr>
                <w:ilvl w:val="0"/>
                <w:numId w:val="3"/>
              </w:numPr>
              <w:suppressAutoHyphens/>
              <w:spacing w:before="120" w:after="200"/>
              <w:rPr>
                <w:rFonts w:ascii="Lato" w:hAnsi="Lato" w:cs="Arial"/>
                <w:bCs/>
                <w:snapToGrid w:val="0"/>
                <w:szCs w:val="20"/>
              </w:rPr>
            </w:pPr>
            <w:r w:rsidRPr="0014271F">
              <w:rPr>
                <w:rFonts w:ascii="Lato" w:hAnsi="Lato" w:cs="Arial"/>
                <w:bCs/>
                <w:snapToGrid w:val="0"/>
                <w:szCs w:val="20"/>
              </w:rPr>
              <w:t>Management &amp; Finance capacities: Does the organization have the systems and capacity to manage the grant and the requested budget effectively in the limited time available?</w:t>
            </w:r>
          </w:p>
          <w:p w14:paraId="70ABA584" w14:textId="77777777" w:rsidR="00A07007" w:rsidRPr="0014271F" w:rsidRDefault="00A07007" w:rsidP="00A07007">
            <w:pPr>
              <w:pStyle w:val="ListParagraph"/>
              <w:numPr>
                <w:ilvl w:val="0"/>
                <w:numId w:val="3"/>
              </w:numPr>
              <w:suppressAutoHyphens/>
              <w:spacing w:before="120" w:after="200"/>
              <w:rPr>
                <w:rFonts w:ascii="Lato" w:hAnsi="Lato" w:cs="Arial"/>
                <w:bCs/>
                <w:snapToGrid w:val="0"/>
                <w:szCs w:val="20"/>
              </w:rPr>
            </w:pPr>
            <w:r w:rsidRPr="0014271F">
              <w:rPr>
                <w:rFonts w:ascii="Lato" w:hAnsi="Lato" w:cs="Arial"/>
                <w:bCs/>
                <w:snapToGrid w:val="0"/>
                <w:szCs w:val="20"/>
              </w:rPr>
              <w:t>Risk Management: Are risks and external factors identified, with realistic mitigation strategies?</w:t>
            </w:r>
          </w:p>
        </w:tc>
        <w:tc>
          <w:tcPr>
            <w:tcW w:w="347" w:type="pct"/>
            <w:tcBorders>
              <w:top w:val="single" w:sz="4" w:space="0" w:color="auto"/>
              <w:left w:val="single" w:sz="4" w:space="0" w:color="auto"/>
              <w:bottom w:val="single" w:sz="4" w:space="0" w:color="auto"/>
              <w:right w:val="single" w:sz="4" w:space="0" w:color="auto"/>
            </w:tcBorders>
          </w:tcPr>
          <w:p w14:paraId="03F9A3A8" w14:textId="77777777" w:rsidR="00A07007" w:rsidRPr="0014271F" w:rsidRDefault="00A07007" w:rsidP="00336FE5">
            <w:pPr>
              <w:spacing w:before="120" w:after="200"/>
              <w:jc w:val="center"/>
              <w:rPr>
                <w:rFonts w:ascii="Lato" w:hAnsi="Lato" w:cs="Arial"/>
                <w:b/>
                <w:snapToGrid w:val="0"/>
                <w:szCs w:val="20"/>
              </w:rPr>
            </w:pPr>
            <w:r w:rsidRPr="0014271F">
              <w:rPr>
                <w:rFonts w:ascii="Lato" w:hAnsi="Lato" w:cs="Arial"/>
                <w:b/>
                <w:snapToGrid w:val="0"/>
                <w:szCs w:val="20"/>
              </w:rPr>
              <w:t>20</w:t>
            </w:r>
          </w:p>
        </w:tc>
      </w:tr>
      <w:tr w:rsidR="00A07007" w:rsidRPr="0014271F" w14:paraId="42D24BB6" w14:textId="77777777" w:rsidTr="00E20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4653" w:type="pct"/>
            <w:tcBorders>
              <w:top w:val="single" w:sz="4" w:space="0" w:color="auto"/>
              <w:left w:val="single" w:sz="4" w:space="0" w:color="auto"/>
              <w:bottom w:val="single" w:sz="4" w:space="0" w:color="auto"/>
              <w:right w:val="single" w:sz="4" w:space="0" w:color="auto"/>
            </w:tcBorders>
          </w:tcPr>
          <w:p w14:paraId="203B6ABF" w14:textId="77777777" w:rsidR="00A07007" w:rsidRPr="0014271F" w:rsidRDefault="00A07007" w:rsidP="00A07007">
            <w:pPr>
              <w:pStyle w:val="ListParagraph"/>
              <w:numPr>
                <w:ilvl w:val="0"/>
                <w:numId w:val="7"/>
              </w:numPr>
              <w:suppressAutoHyphens/>
              <w:spacing w:before="120" w:after="200"/>
              <w:rPr>
                <w:rFonts w:ascii="Lato" w:hAnsi="Lato" w:cs="Arial"/>
                <w:snapToGrid w:val="0"/>
                <w:szCs w:val="20"/>
              </w:rPr>
            </w:pPr>
            <w:r w:rsidRPr="0014271F">
              <w:rPr>
                <w:rFonts w:ascii="Lato" w:hAnsi="Lato" w:cs="Arial"/>
                <w:b/>
                <w:snapToGrid w:val="0"/>
                <w:szCs w:val="20"/>
              </w:rPr>
              <w:t>Project Budget</w:t>
            </w:r>
          </w:p>
          <w:p w14:paraId="227AE25A" w14:textId="77777777" w:rsidR="00A07007" w:rsidRPr="0014271F" w:rsidRDefault="00A07007" w:rsidP="00336FE5">
            <w:pPr>
              <w:spacing w:before="120" w:after="200"/>
              <w:rPr>
                <w:rFonts w:ascii="Lato" w:hAnsi="Lato" w:cs="Arial"/>
                <w:b/>
                <w:snapToGrid w:val="0"/>
                <w:szCs w:val="20"/>
                <w:lang w:val="en-US"/>
              </w:rPr>
            </w:pPr>
            <w:r w:rsidRPr="0014271F">
              <w:rPr>
                <w:rFonts w:ascii="Lato" w:hAnsi="Lato" w:cs="Arial"/>
                <w:snapToGrid w:val="0"/>
                <w:szCs w:val="20"/>
              </w:rPr>
              <w:t>Are the Activities adequately reflected in the Provisional Project Budget, and are they cost effective? Are the budget lines well-justified and proportionate</w:t>
            </w:r>
            <w:r w:rsidRPr="0014271F">
              <w:rPr>
                <w:rFonts w:ascii="Lato" w:hAnsi="Lato" w:cs="Arial"/>
                <w:bCs/>
                <w:snapToGrid w:val="0"/>
                <w:szCs w:val="20"/>
                <w:lang w:val="en-US"/>
              </w:rPr>
              <w:t xml:space="preserve"> to the proposed activities?</w:t>
            </w:r>
          </w:p>
        </w:tc>
        <w:tc>
          <w:tcPr>
            <w:tcW w:w="347" w:type="pct"/>
            <w:tcBorders>
              <w:top w:val="single" w:sz="4" w:space="0" w:color="auto"/>
              <w:left w:val="single" w:sz="4" w:space="0" w:color="auto"/>
              <w:bottom w:val="single" w:sz="4" w:space="0" w:color="auto"/>
              <w:right w:val="single" w:sz="4" w:space="0" w:color="auto"/>
            </w:tcBorders>
          </w:tcPr>
          <w:p w14:paraId="5F4A5CAD" w14:textId="77777777" w:rsidR="00A07007" w:rsidRPr="0014271F" w:rsidRDefault="00A07007" w:rsidP="00336FE5">
            <w:pPr>
              <w:spacing w:before="120" w:after="200"/>
              <w:jc w:val="center"/>
              <w:rPr>
                <w:rFonts w:ascii="Lato" w:hAnsi="Lato" w:cs="Arial"/>
                <w:b/>
                <w:bCs/>
                <w:snapToGrid w:val="0"/>
                <w:szCs w:val="20"/>
              </w:rPr>
            </w:pPr>
            <w:r w:rsidRPr="0014271F">
              <w:rPr>
                <w:rFonts w:ascii="Lato" w:hAnsi="Lato" w:cs="Arial"/>
                <w:b/>
                <w:snapToGrid w:val="0"/>
                <w:szCs w:val="20"/>
              </w:rPr>
              <w:t>10</w:t>
            </w:r>
          </w:p>
        </w:tc>
      </w:tr>
      <w:tr w:rsidR="00A07007" w:rsidRPr="0014271F" w14:paraId="30825CC3" w14:textId="77777777" w:rsidTr="00E20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4653" w:type="pct"/>
            <w:tcBorders>
              <w:top w:val="single" w:sz="4" w:space="0" w:color="auto"/>
              <w:left w:val="single" w:sz="4" w:space="0" w:color="auto"/>
              <w:bottom w:val="single" w:sz="4" w:space="0" w:color="auto"/>
              <w:right w:val="single" w:sz="4" w:space="0" w:color="auto"/>
            </w:tcBorders>
          </w:tcPr>
          <w:p w14:paraId="18AF706B" w14:textId="77777777" w:rsidR="00A07007" w:rsidRPr="0014271F" w:rsidRDefault="00A07007" w:rsidP="00336FE5">
            <w:pPr>
              <w:spacing w:before="120" w:after="200"/>
              <w:rPr>
                <w:rFonts w:ascii="Lato" w:hAnsi="Lato" w:cs="Arial"/>
                <w:b/>
                <w:snapToGrid w:val="0"/>
                <w:szCs w:val="20"/>
              </w:rPr>
            </w:pPr>
            <w:r w:rsidRPr="0014271F">
              <w:rPr>
                <w:rFonts w:ascii="Lato" w:hAnsi="Lato" w:cs="Arial"/>
                <w:b/>
                <w:snapToGrid w:val="0"/>
                <w:szCs w:val="20"/>
              </w:rPr>
              <w:t>TOTAL SCORE</w:t>
            </w:r>
          </w:p>
        </w:tc>
        <w:tc>
          <w:tcPr>
            <w:tcW w:w="347" w:type="pct"/>
            <w:tcBorders>
              <w:top w:val="single" w:sz="4" w:space="0" w:color="auto"/>
              <w:left w:val="single" w:sz="4" w:space="0" w:color="auto"/>
              <w:bottom w:val="single" w:sz="4" w:space="0" w:color="auto"/>
              <w:right w:val="single" w:sz="4" w:space="0" w:color="auto"/>
            </w:tcBorders>
          </w:tcPr>
          <w:p w14:paraId="1D78708C" w14:textId="77777777" w:rsidR="00A07007" w:rsidRPr="0014271F" w:rsidRDefault="00A07007" w:rsidP="00336FE5">
            <w:pPr>
              <w:spacing w:before="120" w:after="200"/>
              <w:jc w:val="center"/>
              <w:rPr>
                <w:rFonts w:ascii="Lato" w:hAnsi="Lato" w:cs="Arial"/>
                <w:b/>
                <w:bCs/>
                <w:snapToGrid w:val="0"/>
                <w:szCs w:val="20"/>
                <w:u w:val="single"/>
                <w:lang w:val="fr-FR" w:eastAsia="fr-FR" w:bidi="fr-FR"/>
              </w:rPr>
            </w:pPr>
            <w:r w:rsidRPr="0014271F">
              <w:rPr>
                <w:rFonts w:ascii="Lato" w:hAnsi="Lato" w:cs="Arial"/>
                <w:b/>
                <w:bCs/>
                <w:snapToGrid w:val="0"/>
                <w:szCs w:val="20"/>
                <w:u w:val="single"/>
                <w:lang w:val="fr-FR" w:eastAsia="fr-FR" w:bidi="fr-FR"/>
              </w:rPr>
              <w:t>100</w:t>
            </w:r>
          </w:p>
        </w:tc>
      </w:tr>
    </w:tbl>
    <w:p w14:paraId="142D7DA2" w14:textId="77777777" w:rsidR="00A07007" w:rsidRPr="0014271F" w:rsidRDefault="00A07007" w:rsidP="00A07007">
      <w:pPr>
        <w:spacing w:after="200"/>
        <w:rPr>
          <w:rFonts w:ascii="Lato" w:hAnsi="Lato" w:cs="Arial"/>
          <w:snapToGrid w:val="0"/>
          <w:szCs w:val="20"/>
          <w:lang w:val="fr-FR" w:eastAsia="fr-FR" w:bidi="fr-FR"/>
        </w:rPr>
      </w:pPr>
    </w:p>
    <w:p w14:paraId="3D91AD54" w14:textId="77777777" w:rsidR="00EA6F53" w:rsidRPr="0014271F" w:rsidRDefault="00EA6F53" w:rsidP="00EA6F53">
      <w:pPr>
        <w:spacing w:after="200"/>
        <w:rPr>
          <w:rFonts w:ascii="Lato" w:hAnsi="Lato" w:cs="Arial"/>
          <w:szCs w:val="20"/>
        </w:rPr>
      </w:pPr>
      <w:r w:rsidRPr="0014271F">
        <w:rPr>
          <w:rFonts w:ascii="Lato" w:hAnsi="Lato" w:cs="Arial"/>
          <w:b/>
          <w:szCs w:val="20"/>
        </w:rPr>
        <w:t>Applications with a score higher than 70/100 shall be shortlisted.</w:t>
      </w:r>
      <w:r w:rsidRPr="0014271F">
        <w:rPr>
          <w:rFonts w:ascii="Lato" w:hAnsi="Lato" w:cs="Arial"/>
          <w:szCs w:val="20"/>
        </w:rPr>
        <w:t xml:space="preserve"> </w:t>
      </w:r>
    </w:p>
    <w:p w14:paraId="30396CB2" w14:textId="48DA0F8A" w:rsidR="00A07007" w:rsidRPr="0014271F" w:rsidRDefault="00E2157F" w:rsidP="0C8758BB">
      <w:pPr>
        <w:pStyle w:val="Heading2"/>
        <w:pBdr>
          <w:bottom w:val="single" w:sz="6" w:space="1" w:color="auto"/>
        </w:pBdr>
      </w:pPr>
      <w:bookmarkStart w:id="28" w:name="_Toc1529181348"/>
      <w:r>
        <w:t xml:space="preserve">3.3 </w:t>
      </w:r>
      <w:r w:rsidR="00A07007">
        <w:t>STAGE 3: Award</w:t>
      </w:r>
      <w:bookmarkEnd w:id="28"/>
    </w:p>
    <w:p w14:paraId="260BAF06" w14:textId="77777777" w:rsidR="00A07007" w:rsidRPr="0014271F" w:rsidRDefault="00A07007" w:rsidP="00A07007">
      <w:pPr>
        <w:rPr>
          <w:rFonts w:ascii="Lato" w:hAnsi="Lato" w:cs="Arial"/>
          <w:szCs w:val="20"/>
          <w:u w:val="single"/>
          <w:lang w:val="en-US"/>
        </w:rPr>
      </w:pPr>
    </w:p>
    <w:p w14:paraId="48F3AEAF" w14:textId="13B6DC84" w:rsidR="00A07007" w:rsidRPr="0014271F" w:rsidRDefault="00A07007" w:rsidP="2C659F32">
      <w:pPr>
        <w:rPr>
          <w:rFonts w:ascii="Lato" w:hAnsi="Lato" w:cs="Arial"/>
        </w:rPr>
      </w:pPr>
      <w:r w:rsidRPr="2C659F32">
        <w:rPr>
          <w:rFonts w:ascii="Lato" w:hAnsi="Lato" w:cs="Arial"/>
        </w:rPr>
        <w:t xml:space="preserve">Shortlisted applications will be considered by a panel </w:t>
      </w:r>
      <w:r w:rsidR="002EA30A" w:rsidRPr="2C659F32">
        <w:rPr>
          <w:rFonts w:ascii="Lato" w:hAnsi="Lato" w:cs="Arial"/>
        </w:rPr>
        <w:t xml:space="preserve">made up of </w:t>
      </w:r>
      <w:r w:rsidR="0CEC2E05" w:rsidRPr="2C659F32">
        <w:rPr>
          <w:rFonts w:ascii="Lato" w:hAnsi="Lato" w:cs="Arial"/>
        </w:rPr>
        <w:t xml:space="preserve">CFI representatives and </w:t>
      </w:r>
      <w:r w:rsidRPr="2C659F32">
        <w:rPr>
          <w:rFonts w:ascii="Lato" w:hAnsi="Lato" w:cs="Arial"/>
        </w:rPr>
        <w:t>media development expert</w:t>
      </w:r>
      <w:r w:rsidR="00DC9939" w:rsidRPr="2C659F32">
        <w:rPr>
          <w:rFonts w:ascii="Lato" w:hAnsi="Lato" w:cs="Arial"/>
        </w:rPr>
        <w:t>(</w:t>
      </w:r>
      <w:r w:rsidRPr="2C659F32">
        <w:rPr>
          <w:rFonts w:ascii="Lato" w:hAnsi="Lato" w:cs="Arial"/>
        </w:rPr>
        <w:t>s</w:t>
      </w:r>
      <w:r w:rsidR="00DC9939" w:rsidRPr="2C659F32">
        <w:rPr>
          <w:rFonts w:ascii="Lato" w:hAnsi="Lato" w:cs="Arial"/>
        </w:rPr>
        <w:t>)</w:t>
      </w:r>
      <w:r w:rsidRPr="2C659F32">
        <w:rPr>
          <w:rFonts w:ascii="Lato" w:hAnsi="Lato" w:cs="Arial"/>
        </w:rPr>
        <w:t xml:space="preserve">. Applications will be assessed against the established eligibility and evaluation criteria. Final project selections will be made based on this review and revision process. Selected projects are expected to begin implementation in </w:t>
      </w:r>
      <w:r w:rsidR="03ED9847" w:rsidRPr="2C659F32">
        <w:rPr>
          <w:rFonts w:ascii="Lato" w:hAnsi="Lato" w:cs="Arial"/>
        </w:rPr>
        <w:t>Novem</w:t>
      </w:r>
      <w:r w:rsidRPr="2C659F32">
        <w:rPr>
          <w:rFonts w:ascii="Lato" w:hAnsi="Lato" w:cs="Arial"/>
        </w:rPr>
        <w:t>ber 2025.</w:t>
      </w:r>
      <w:r w:rsidR="00C100A7" w:rsidRPr="2C659F32">
        <w:rPr>
          <w:rFonts w:ascii="Lato" w:hAnsi="Lato" w:cs="Arial"/>
        </w:rPr>
        <w:t xml:space="preserve"> </w:t>
      </w:r>
      <w:r w:rsidRPr="2C659F32">
        <w:rPr>
          <w:rFonts w:ascii="Lato" w:hAnsi="Lato" w:cs="Arial"/>
        </w:rPr>
        <w:t>A reserve list will also be drawn up by CFI. This list shall be used if other funds become available during its period of validity or if one of the selected projects does not give rise to funding.</w:t>
      </w:r>
      <w:r w:rsidR="00C100A7" w:rsidRPr="2C659F32">
        <w:rPr>
          <w:rFonts w:ascii="Lato" w:hAnsi="Lato" w:cs="Arial"/>
        </w:rPr>
        <w:t xml:space="preserve"> </w:t>
      </w:r>
      <w:r w:rsidRPr="2C659F32">
        <w:rPr>
          <w:rFonts w:ascii="Lato" w:hAnsi="Lato" w:cs="Arial"/>
        </w:rPr>
        <w:t>Applicants shall be informed in writing of the action taken by CFI on each application.</w:t>
      </w:r>
    </w:p>
    <w:p w14:paraId="6989A43D" w14:textId="77777777" w:rsidR="003206F4" w:rsidRPr="0014271F" w:rsidRDefault="003206F4" w:rsidP="00E2157F">
      <w:pPr>
        <w:rPr>
          <w:rFonts w:ascii="Lato" w:hAnsi="Lato"/>
          <w:lang w:eastAsia="fr-FR"/>
        </w:rPr>
      </w:pPr>
    </w:p>
    <w:p w14:paraId="478150FB" w14:textId="5C5F6987" w:rsidR="00A07007" w:rsidRPr="0014271F" w:rsidRDefault="009E7CD6" w:rsidP="00E2157F">
      <w:pPr>
        <w:pStyle w:val="Heading1"/>
      </w:pPr>
      <w:bookmarkStart w:id="29" w:name="_Toc1528869662"/>
      <w:r>
        <w:t>LIST OF ANNEXES</w:t>
      </w:r>
      <w:bookmarkEnd w:id="29"/>
    </w:p>
    <w:p w14:paraId="3D7F9B1D" w14:textId="77777777" w:rsidR="009E7CD6" w:rsidRPr="0014271F" w:rsidRDefault="009E7CD6" w:rsidP="009E7CD6">
      <w:pPr>
        <w:rPr>
          <w:rFonts w:ascii="Lato" w:hAnsi="Lato"/>
          <w:lang w:eastAsia="fr-FR"/>
        </w:rPr>
      </w:pPr>
    </w:p>
    <w:p w14:paraId="31033D76" w14:textId="26E4B9B1" w:rsidR="009E7CD6" w:rsidRPr="0014271F" w:rsidRDefault="009E7CD6" w:rsidP="009E7CD6">
      <w:pPr>
        <w:rPr>
          <w:rFonts w:ascii="Lato" w:hAnsi="Lato"/>
          <w:sz w:val="22"/>
          <w:szCs w:val="18"/>
          <w:u w:val="single"/>
          <w:lang w:eastAsia="fr-FR"/>
        </w:rPr>
      </w:pPr>
      <w:r w:rsidRPr="0014271F">
        <w:rPr>
          <w:rFonts w:ascii="Lato" w:hAnsi="Lato"/>
          <w:sz w:val="22"/>
          <w:szCs w:val="18"/>
          <w:u w:val="single"/>
          <w:lang w:eastAsia="fr-FR"/>
        </w:rPr>
        <w:t xml:space="preserve">Documents to be </w:t>
      </w:r>
      <w:proofErr w:type="gramStart"/>
      <w:r w:rsidRPr="0014271F">
        <w:rPr>
          <w:rFonts w:ascii="Lato" w:hAnsi="Lato"/>
          <w:sz w:val="22"/>
          <w:szCs w:val="18"/>
          <w:u w:val="single"/>
          <w:lang w:eastAsia="fr-FR"/>
        </w:rPr>
        <w:t>completed</w:t>
      </w:r>
      <w:proofErr w:type="gramEnd"/>
    </w:p>
    <w:p w14:paraId="470C8C1E" w14:textId="77777777" w:rsidR="00A07007" w:rsidRPr="0014271F" w:rsidRDefault="00A07007" w:rsidP="00A07007">
      <w:pPr>
        <w:rPr>
          <w:rFonts w:ascii="Lato" w:hAnsi="Lato" w:cs="Arial"/>
          <w:szCs w:val="20"/>
          <w:lang w:val="en-US"/>
        </w:rPr>
      </w:pPr>
    </w:p>
    <w:p w14:paraId="04881F27" w14:textId="20242009" w:rsidR="00A07007" w:rsidRPr="0014271F" w:rsidRDefault="00A07007" w:rsidP="00E2157F">
      <w:pPr>
        <w:pStyle w:val="Heading2"/>
      </w:pPr>
      <w:bookmarkStart w:id="30" w:name="_Toc421743661"/>
      <w:r>
        <w:t xml:space="preserve">Appendix 1: Project presentation </w:t>
      </w:r>
      <w:proofErr w:type="gramStart"/>
      <w:r>
        <w:t>note</w:t>
      </w:r>
      <w:bookmarkEnd w:id="30"/>
      <w:proofErr w:type="gramEnd"/>
    </w:p>
    <w:p w14:paraId="751FDC81" w14:textId="636E78FB" w:rsidR="00A07007" w:rsidRPr="0014271F" w:rsidRDefault="00A07007" w:rsidP="00E2157F">
      <w:pPr>
        <w:pStyle w:val="Heading2"/>
      </w:pPr>
      <w:bookmarkStart w:id="31" w:name="_Toc576577724"/>
      <w:r>
        <w:t>Appendix 2: Provisional project budget</w:t>
      </w:r>
      <w:bookmarkEnd w:id="31"/>
    </w:p>
    <w:p w14:paraId="625B29B0" w14:textId="24EDAD7F" w:rsidR="00A07007" w:rsidRPr="0014271F" w:rsidRDefault="00A07007" w:rsidP="00E2157F">
      <w:pPr>
        <w:pStyle w:val="Heading2"/>
      </w:pPr>
      <w:bookmarkStart w:id="32" w:name="_Toc1652091212"/>
      <w:r>
        <w:t>Appendix 3: Application form</w:t>
      </w:r>
      <w:bookmarkEnd w:id="32"/>
    </w:p>
    <w:p w14:paraId="198C2307" w14:textId="77777777" w:rsidR="00A07007" w:rsidRPr="0014271F" w:rsidRDefault="00A07007">
      <w:pPr>
        <w:rPr>
          <w:rFonts w:ascii="Lato" w:hAnsi="Lato" w:cs="Arial"/>
          <w:szCs w:val="20"/>
        </w:rPr>
      </w:pPr>
    </w:p>
    <w:sectPr w:rsidR="00A07007" w:rsidRPr="0014271F" w:rsidSect="00336FE5">
      <w:headerReference w:type="default" r:id="rId15"/>
      <w:footerReference w:type="default" r:id="rId16"/>
      <w:pgSz w:w="11907" w:h="16839"/>
      <w:pgMar w:top="902" w:right="850" w:bottom="1616" w:left="11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540D" w14:textId="77777777" w:rsidR="002A43D0" w:rsidRDefault="002A43D0" w:rsidP="00E20A4C">
      <w:r>
        <w:separator/>
      </w:r>
    </w:p>
  </w:endnote>
  <w:endnote w:type="continuationSeparator" w:id="0">
    <w:p w14:paraId="528B1DC2" w14:textId="77777777" w:rsidR="002A43D0" w:rsidRDefault="002A43D0" w:rsidP="00E20A4C">
      <w:r>
        <w:continuationSeparator/>
      </w:r>
    </w:p>
  </w:endnote>
  <w:endnote w:type="continuationNotice" w:id="1">
    <w:p w14:paraId="5C7C6DE0" w14:textId="77777777" w:rsidR="002A43D0" w:rsidRDefault="002A4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ABD3" w14:textId="2D70755A" w:rsidR="0079518E" w:rsidRDefault="00336FE5">
    <w:pPr>
      <w:pStyle w:val="Footer"/>
      <w:jc w:val="center"/>
    </w:pPr>
    <w:sdt>
      <w:sdtPr>
        <w:id w:val="-884873407"/>
        <w:docPartObj>
          <w:docPartGallery w:val="Page Numbers (Bottom of Page)"/>
          <w:docPartUnique/>
        </w:docPartObj>
      </w:sdtPr>
      <w:sdtContent>
        <w:sdt>
          <w:sdtPr>
            <w:id w:val="1728636285"/>
            <w:docPartObj>
              <w:docPartGallery w:val="Page Numbers (Top of Page)"/>
              <w:docPartUnique/>
            </w:docPartObj>
          </w:sdtPr>
          <w:sdtContent>
            <w:r w:rsidR="00D84F3B">
              <w:t xml:space="preserve">Page </w:t>
            </w:r>
            <w:r w:rsidR="00D84F3B">
              <w:rPr>
                <w:b/>
                <w:sz w:val="24"/>
              </w:rPr>
              <w:fldChar w:fldCharType="begin"/>
            </w:r>
            <w:r w:rsidR="00D84F3B">
              <w:rPr>
                <w:b/>
              </w:rPr>
              <w:instrText>PAGE</w:instrText>
            </w:r>
            <w:r w:rsidR="00D84F3B">
              <w:rPr>
                <w:b/>
                <w:sz w:val="24"/>
              </w:rPr>
              <w:fldChar w:fldCharType="separate"/>
            </w:r>
            <w:r w:rsidR="00D84F3B">
              <w:rPr>
                <w:b/>
              </w:rPr>
              <w:t>2</w:t>
            </w:r>
            <w:r w:rsidR="00D84F3B">
              <w:rPr>
                <w:b/>
                <w:sz w:val="24"/>
              </w:rPr>
              <w:fldChar w:fldCharType="end"/>
            </w:r>
            <w:r w:rsidR="00D84F3B">
              <w:t xml:space="preserve"> of </w:t>
            </w:r>
            <w:r w:rsidR="00D84F3B">
              <w:rPr>
                <w:b/>
                <w:sz w:val="24"/>
              </w:rPr>
              <w:fldChar w:fldCharType="begin"/>
            </w:r>
            <w:r w:rsidR="00D84F3B">
              <w:rPr>
                <w:b/>
              </w:rPr>
              <w:instrText>NUMPAGES</w:instrText>
            </w:r>
            <w:r w:rsidR="00D84F3B">
              <w:rPr>
                <w:b/>
                <w:sz w:val="24"/>
              </w:rPr>
              <w:fldChar w:fldCharType="separate"/>
            </w:r>
            <w:r w:rsidR="00D84F3B">
              <w:rPr>
                <w:b/>
              </w:rPr>
              <w:t>2</w:t>
            </w:r>
            <w:r w:rsidR="00D84F3B">
              <w:rPr>
                <w:b/>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6BF7F" w14:textId="77777777" w:rsidR="002A43D0" w:rsidRDefault="002A43D0" w:rsidP="00E20A4C">
      <w:r>
        <w:separator/>
      </w:r>
    </w:p>
  </w:footnote>
  <w:footnote w:type="continuationSeparator" w:id="0">
    <w:p w14:paraId="27171A8E" w14:textId="77777777" w:rsidR="002A43D0" w:rsidRDefault="002A43D0" w:rsidP="00E20A4C">
      <w:r>
        <w:continuationSeparator/>
      </w:r>
    </w:p>
  </w:footnote>
  <w:footnote w:type="continuationNotice" w:id="1">
    <w:p w14:paraId="29299787" w14:textId="77777777" w:rsidR="002A43D0" w:rsidRDefault="002A4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4A0" w:firstRow="1" w:lastRow="0" w:firstColumn="1" w:lastColumn="0" w:noHBand="0" w:noVBand="1"/>
    </w:tblPr>
    <w:tblGrid>
      <w:gridCol w:w="284"/>
      <w:gridCol w:w="9922"/>
    </w:tblGrid>
    <w:tr w:rsidR="00336FE5" w:rsidRPr="000C5B28" w14:paraId="55E819A7" w14:textId="77777777" w:rsidTr="00336FE5">
      <w:trPr>
        <w:trHeight w:val="1110"/>
      </w:trPr>
      <w:tc>
        <w:tcPr>
          <w:tcW w:w="284" w:type="dxa"/>
        </w:tcPr>
        <w:p w14:paraId="69650234" w14:textId="31D05267" w:rsidR="0079518E" w:rsidRPr="00875D4E" w:rsidRDefault="00E20A4C" w:rsidP="00336FE5">
          <w:pPr>
            <w:spacing w:after="240"/>
            <w:rPr>
              <w:sz w:val="6"/>
              <w:szCs w:val="6"/>
            </w:rPr>
          </w:pPr>
          <w:r w:rsidRPr="289EC73C">
            <w:rPr>
              <w:sz w:val="6"/>
              <w:szCs w:val="6"/>
            </w:rPr>
            <w:t xml:space="preserve">                                                                                                                                                        </w:t>
          </w:r>
        </w:p>
      </w:tc>
      <w:tc>
        <w:tcPr>
          <w:tcW w:w="9922" w:type="dxa"/>
          <w:vAlign w:val="center"/>
        </w:tcPr>
        <w:p w14:paraId="6312738F" w14:textId="4E70B0E7" w:rsidR="0079518E" w:rsidRPr="00875D4E" w:rsidRDefault="00336FE5" w:rsidP="6694A3B8">
          <w:pPr>
            <w:pStyle w:val="Header"/>
            <w:ind w:left="-612" w:right="-423"/>
            <w:jc w:val="right"/>
            <w:rPr>
              <w:sz w:val="40"/>
              <w:szCs w:val="40"/>
            </w:rPr>
          </w:pPr>
          <w:r>
            <w:rPr>
              <w:noProof/>
            </w:rPr>
            <w:drawing>
              <wp:anchor distT="0" distB="0" distL="114300" distR="114300" simplePos="0" relativeHeight="251659264" behindDoc="0" locked="0" layoutInCell="1" allowOverlap="1" wp14:anchorId="7B5490D7" wp14:editId="0B5C725E">
                <wp:simplePos x="0" y="0"/>
                <wp:positionH relativeFrom="column">
                  <wp:posOffset>2282825</wp:posOffset>
                </wp:positionH>
                <wp:positionV relativeFrom="paragraph">
                  <wp:posOffset>-97790</wp:posOffset>
                </wp:positionV>
                <wp:extent cx="1256665" cy="589280"/>
                <wp:effectExtent l="0" t="0" r="635" b="127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665" cy="589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0087253" wp14:editId="44388E4A">
                <wp:simplePos x="0" y="0"/>
                <wp:positionH relativeFrom="column">
                  <wp:posOffset>4111625</wp:posOffset>
                </wp:positionH>
                <wp:positionV relativeFrom="paragraph">
                  <wp:posOffset>-33655</wp:posOffset>
                </wp:positionV>
                <wp:extent cx="2218055" cy="46482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E_E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18055" cy="464820"/>
                        </a:xfrm>
                        <a:prstGeom prst="rect">
                          <a:avLst/>
                        </a:prstGeom>
                      </pic:spPr>
                    </pic:pic>
                  </a:graphicData>
                </a:graphic>
                <wp14:sizeRelH relativeFrom="margin">
                  <wp14:pctWidth>0</wp14:pctWidth>
                </wp14:sizeRelH>
                <wp14:sizeRelV relativeFrom="margin">
                  <wp14:pctHeight>0</wp14:pctHeight>
                </wp14:sizeRelV>
              </wp:anchor>
            </w:drawing>
          </w:r>
          <w:r w:rsidR="56DA6703">
            <w:t xml:space="preserve">      </w:t>
          </w:r>
          <w:r w:rsidR="478C15F5">
            <w:t xml:space="preserve">          </w:t>
          </w:r>
          <w:r w:rsidR="6E637906">
            <w:t xml:space="preserve"> </w:t>
          </w:r>
          <w:r w:rsidR="00E20A4C">
            <w:t xml:space="preserve">                                                 </w:t>
          </w:r>
        </w:p>
      </w:tc>
    </w:tr>
  </w:tbl>
  <w:p w14:paraId="442CFA4D" w14:textId="1FF60DCA" w:rsidR="0079518E" w:rsidRPr="00807318" w:rsidRDefault="00336FE5" w:rsidP="00336FE5">
    <w:pPr>
      <w:pStyle w:val="Header"/>
      <w:rPr>
        <w:sz w:val="2"/>
      </w:rPr>
    </w:pPr>
    <w:r>
      <w:rPr>
        <w:noProof/>
      </w:rPr>
      <w:drawing>
        <wp:anchor distT="0" distB="0" distL="114300" distR="114300" simplePos="0" relativeHeight="251660288" behindDoc="0" locked="0" layoutInCell="1" allowOverlap="1" wp14:anchorId="0CC08AEF" wp14:editId="658109B0">
          <wp:simplePos x="0" y="0"/>
          <wp:positionH relativeFrom="column">
            <wp:posOffset>-635</wp:posOffset>
          </wp:positionH>
          <wp:positionV relativeFrom="paragraph">
            <wp:posOffset>-723900</wp:posOffset>
          </wp:positionV>
          <wp:extent cx="1466850" cy="64071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66850" cy="640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CD8"/>
    <w:multiLevelType w:val="hybridMultilevel"/>
    <w:tmpl w:val="87DEB050"/>
    <w:lvl w:ilvl="0" w:tplc="2BDA900C">
      <w:start w:val="3"/>
      <w:numFmt w:val="bullet"/>
      <w:lvlText w:val="-"/>
      <w:lvlJc w:val="left"/>
      <w:pPr>
        <w:ind w:left="1080" w:hanging="360"/>
      </w:pPr>
      <w:rPr>
        <w:rFonts w:ascii="Calibri" w:eastAsia="Times New Roman"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5C058C6"/>
    <w:multiLevelType w:val="hybridMultilevel"/>
    <w:tmpl w:val="646E39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5604B5"/>
    <w:multiLevelType w:val="hybridMultilevel"/>
    <w:tmpl w:val="ACAE1A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5F2004"/>
    <w:multiLevelType w:val="multilevel"/>
    <w:tmpl w:val="EE4C8F3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20115B1B"/>
    <w:multiLevelType w:val="hybridMultilevel"/>
    <w:tmpl w:val="154684A2"/>
    <w:lvl w:ilvl="0" w:tplc="FFFFFFFF">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5B02CA"/>
    <w:multiLevelType w:val="hybridMultilevel"/>
    <w:tmpl w:val="01627A1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DC4D40"/>
    <w:multiLevelType w:val="multilevel"/>
    <w:tmpl w:val="BF9686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7A5F8E"/>
    <w:multiLevelType w:val="hybridMultilevel"/>
    <w:tmpl w:val="2CDEAF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5A5561B"/>
    <w:multiLevelType w:val="multilevel"/>
    <w:tmpl w:val="1F9E4E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AE41C1C"/>
    <w:multiLevelType w:val="hybridMultilevel"/>
    <w:tmpl w:val="85AECF9A"/>
    <w:lvl w:ilvl="0" w:tplc="A8C049F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A62A37"/>
    <w:multiLevelType w:val="hybridMultilevel"/>
    <w:tmpl w:val="FFFFFFFF"/>
    <w:lvl w:ilvl="0" w:tplc="DC60F868">
      <w:start w:val="2"/>
      <w:numFmt w:val="bullet"/>
      <w:lvlText w:val="-"/>
      <w:lvlJc w:val="left"/>
      <w:pPr>
        <w:ind w:left="720" w:hanging="360"/>
      </w:pPr>
      <w:rPr>
        <w:rFonts w:ascii="Calibri" w:hAnsi="Calibri" w:hint="default"/>
      </w:rPr>
    </w:lvl>
    <w:lvl w:ilvl="1" w:tplc="5E985E88">
      <w:start w:val="1"/>
      <w:numFmt w:val="bullet"/>
      <w:lvlText w:val="o"/>
      <w:lvlJc w:val="left"/>
      <w:pPr>
        <w:ind w:left="1440" w:hanging="360"/>
      </w:pPr>
      <w:rPr>
        <w:rFonts w:ascii="Courier New" w:hAnsi="Courier New" w:hint="default"/>
      </w:rPr>
    </w:lvl>
    <w:lvl w:ilvl="2" w:tplc="0FCC8390">
      <w:start w:val="1"/>
      <w:numFmt w:val="bullet"/>
      <w:lvlText w:val=""/>
      <w:lvlJc w:val="left"/>
      <w:pPr>
        <w:ind w:left="2160" w:hanging="360"/>
      </w:pPr>
      <w:rPr>
        <w:rFonts w:ascii="Wingdings" w:hAnsi="Wingdings" w:hint="default"/>
      </w:rPr>
    </w:lvl>
    <w:lvl w:ilvl="3" w:tplc="BD96C0E8">
      <w:start w:val="1"/>
      <w:numFmt w:val="bullet"/>
      <w:lvlText w:val=""/>
      <w:lvlJc w:val="left"/>
      <w:pPr>
        <w:ind w:left="2880" w:hanging="360"/>
      </w:pPr>
      <w:rPr>
        <w:rFonts w:ascii="Symbol" w:hAnsi="Symbol" w:hint="default"/>
      </w:rPr>
    </w:lvl>
    <w:lvl w:ilvl="4" w:tplc="FD321400">
      <w:start w:val="1"/>
      <w:numFmt w:val="bullet"/>
      <w:lvlText w:val="o"/>
      <w:lvlJc w:val="left"/>
      <w:pPr>
        <w:ind w:left="3600" w:hanging="360"/>
      </w:pPr>
      <w:rPr>
        <w:rFonts w:ascii="Courier New" w:hAnsi="Courier New" w:hint="default"/>
      </w:rPr>
    </w:lvl>
    <w:lvl w:ilvl="5" w:tplc="BBAE9538">
      <w:start w:val="1"/>
      <w:numFmt w:val="bullet"/>
      <w:lvlText w:val=""/>
      <w:lvlJc w:val="left"/>
      <w:pPr>
        <w:ind w:left="4320" w:hanging="360"/>
      </w:pPr>
      <w:rPr>
        <w:rFonts w:ascii="Wingdings" w:hAnsi="Wingdings" w:hint="default"/>
      </w:rPr>
    </w:lvl>
    <w:lvl w:ilvl="6" w:tplc="F65E26FE">
      <w:start w:val="1"/>
      <w:numFmt w:val="bullet"/>
      <w:lvlText w:val=""/>
      <w:lvlJc w:val="left"/>
      <w:pPr>
        <w:ind w:left="5040" w:hanging="360"/>
      </w:pPr>
      <w:rPr>
        <w:rFonts w:ascii="Symbol" w:hAnsi="Symbol" w:hint="default"/>
      </w:rPr>
    </w:lvl>
    <w:lvl w:ilvl="7" w:tplc="2F3A2D5A">
      <w:start w:val="1"/>
      <w:numFmt w:val="bullet"/>
      <w:lvlText w:val="o"/>
      <w:lvlJc w:val="left"/>
      <w:pPr>
        <w:ind w:left="5760" w:hanging="360"/>
      </w:pPr>
      <w:rPr>
        <w:rFonts w:ascii="Courier New" w:hAnsi="Courier New" w:hint="default"/>
      </w:rPr>
    </w:lvl>
    <w:lvl w:ilvl="8" w:tplc="42B203B4">
      <w:start w:val="1"/>
      <w:numFmt w:val="bullet"/>
      <w:lvlText w:val=""/>
      <w:lvlJc w:val="left"/>
      <w:pPr>
        <w:ind w:left="6480" w:hanging="360"/>
      </w:pPr>
      <w:rPr>
        <w:rFonts w:ascii="Wingdings" w:hAnsi="Wingdings" w:hint="default"/>
      </w:rPr>
    </w:lvl>
  </w:abstractNum>
  <w:abstractNum w:abstractNumId="11" w15:restartNumberingAfterBreak="0">
    <w:nsid w:val="633660CB"/>
    <w:multiLevelType w:val="multilevel"/>
    <w:tmpl w:val="9B9296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F0615F4"/>
    <w:multiLevelType w:val="hybridMultilevel"/>
    <w:tmpl w:val="238E683A"/>
    <w:lvl w:ilvl="0" w:tplc="040C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F350E8F"/>
    <w:multiLevelType w:val="multilevel"/>
    <w:tmpl w:val="9BFCB40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9324899"/>
    <w:multiLevelType w:val="hybridMultilevel"/>
    <w:tmpl w:val="CB147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1159067">
    <w:abstractNumId w:val="10"/>
  </w:num>
  <w:num w:numId="2" w16cid:durableId="2097049971">
    <w:abstractNumId w:val="9"/>
  </w:num>
  <w:num w:numId="3" w16cid:durableId="1221863208">
    <w:abstractNumId w:val="4"/>
  </w:num>
  <w:num w:numId="4" w16cid:durableId="1530416913">
    <w:abstractNumId w:val="5"/>
  </w:num>
  <w:num w:numId="5" w16cid:durableId="832332741">
    <w:abstractNumId w:val="0"/>
  </w:num>
  <w:num w:numId="6" w16cid:durableId="1379285095">
    <w:abstractNumId w:val="1"/>
  </w:num>
  <w:num w:numId="7" w16cid:durableId="188035949">
    <w:abstractNumId w:val="11"/>
  </w:num>
  <w:num w:numId="8" w16cid:durableId="1159425888">
    <w:abstractNumId w:val="8"/>
  </w:num>
  <w:num w:numId="9" w16cid:durableId="1038898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3684064">
    <w:abstractNumId w:val="13"/>
  </w:num>
  <w:num w:numId="11" w16cid:durableId="1119182188">
    <w:abstractNumId w:val="7"/>
  </w:num>
  <w:num w:numId="12" w16cid:durableId="1576667506">
    <w:abstractNumId w:val="12"/>
  </w:num>
  <w:num w:numId="13" w16cid:durableId="27995264">
    <w:abstractNumId w:val="14"/>
  </w:num>
  <w:num w:numId="14" w16cid:durableId="200436582">
    <w:abstractNumId w:val="6"/>
  </w:num>
  <w:num w:numId="15" w16cid:durableId="1276674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07"/>
    <w:rsid w:val="00000B3B"/>
    <w:rsid w:val="000270E4"/>
    <w:rsid w:val="0003260E"/>
    <w:rsid w:val="00054F26"/>
    <w:rsid w:val="00060150"/>
    <w:rsid w:val="00067ED7"/>
    <w:rsid w:val="00085DE5"/>
    <w:rsid w:val="00093AE8"/>
    <w:rsid w:val="000A6238"/>
    <w:rsid w:val="000D1DDF"/>
    <w:rsid w:val="00111350"/>
    <w:rsid w:val="0014271F"/>
    <w:rsid w:val="00153513"/>
    <w:rsid w:val="001757DB"/>
    <w:rsid w:val="001B3ACC"/>
    <w:rsid w:val="001D3185"/>
    <w:rsid w:val="00212AA8"/>
    <w:rsid w:val="002175C5"/>
    <w:rsid w:val="0025098B"/>
    <w:rsid w:val="00281ED9"/>
    <w:rsid w:val="00294140"/>
    <w:rsid w:val="002A43D0"/>
    <w:rsid w:val="002B4788"/>
    <w:rsid w:val="002D4A02"/>
    <w:rsid w:val="002EA30A"/>
    <w:rsid w:val="0030663F"/>
    <w:rsid w:val="003206F4"/>
    <w:rsid w:val="00336FE5"/>
    <w:rsid w:val="00370381"/>
    <w:rsid w:val="003B3550"/>
    <w:rsid w:val="003D5644"/>
    <w:rsid w:val="003F64CD"/>
    <w:rsid w:val="00422B87"/>
    <w:rsid w:val="00497B9C"/>
    <w:rsid w:val="004C2491"/>
    <w:rsid w:val="004F5DA5"/>
    <w:rsid w:val="00500622"/>
    <w:rsid w:val="00510DFE"/>
    <w:rsid w:val="00513E46"/>
    <w:rsid w:val="005717AA"/>
    <w:rsid w:val="0060096D"/>
    <w:rsid w:val="0068058D"/>
    <w:rsid w:val="0068518C"/>
    <w:rsid w:val="00694C81"/>
    <w:rsid w:val="006B514D"/>
    <w:rsid w:val="0070738B"/>
    <w:rsid w:val="007207AE"/>
    <w:rsid w:val="0073758D"/>
    <w:rsid w:val="0079518E"/>
    <w:rsid w:val="007C0E82"/>
    <w:rsid w:val="007D0C14"/>
    <w:rsid w:val="00854D27"/>
    <w:rsid w:val="008552BB"/>
    <w:rsid w:val="00884800"/>
    <w:rsid w:val="008A14C4"/>
    <w:rsid w:val="008B12AD"/>
    <w:rsid w:val="008C2229"/>
    <w:rsid w:val="009236E9"/>
    <w:rsid w:val="0093769E"/>
    <w:rsid w:val="009421E4"/>
    <w:rsid w:val="00986F29"/>
    <w:rsid w:val="009B2437"/>
    <w:rsid w:val="009E7CD6"/>
    <w:rsid w:val="00A07007"/>
    <w:rsid w:val="00B12758"/>
    <w:rsid w:val="00B22527"/>
    <w:rsid w:val="00B5247F"/>
    <w:rsid w:val="00B65D13"/>
    <w:rsid w:val="00B67B1A"/>
    <w:rsid w:val="00B8179B"/>
    <w:rsid w:val="00C0478B"/>
    <w:rsid w:val="00C077B9"/>
    <w:rsid w:val="00C100A7"/>
    <w:rsid w:val="00C525DE"/>
    <w:rsid w:val="00C63F54"/>
    <w:rsid w:val="00C85824"/>
    <w:rsid w:val="00C9338E"/>
    <w:rsid w:val="00D244F9"/>
    <w:rsid w:val="00D6412A"/>
    <w:rsid w:val="00D84F3B"/>
    <w:rsid w:val="00DC9939"/>
    <w:rsid w:val="00E20A4C"/>
    <w:rsid w:val="00E2157F"/>
    <w:rsid w:val="00E458A8"/>
    <w:rsid w:val="00EA1C43"/>
    <w:rsid w:val="00EA6F53"/>
    <w:rsid w:val="00ED146D"/>
    <w:rsid w:val="00F13902"/>
    <w:rsid w:val="00F74C67"/>
    <w:rsid w:val="00FC0743"/>
    <w:rsid w:val="0163E300"/>
    <w:rsid w:val="03ED9847"/>
    <w:rsid w:val="08B6194F"/>
    <w:rsid w:val="0C8758BB"/>
    <w:rsid w:val="0CEC2E05"/>
    <w:rsid w:val="0CF2CE9D"/>
    <w:rsid w:val="126BC7D9"/>
    <w:rsid w:val="12BEEF2F"/>
    <w:rsid w:val="12C1855A"/>
    <w:rsid w:val="179B9BFA"/>
    <w:rsid w:val="1C09B30C"/>
    <w:rsid w:val="1F5CB090"/>
    <w:rsid w:val="20C78818"/>
    <w:rsid w:val="23FBFFFE"/>
    <w:rsid w:val="2540A73D"/>
    <w:rsid w:val="26B08504"/>
    <w:rsid w:val="289EC73C"/>
    <w:rsid w:val="2AA79E0E"/>
    <w:rsid w:val="2C659F32"/>
    <w:rsid w:val="31C14E8D"/>
    <w:rsid w:val="329E612A"/>
    <w:rsid w:val="34B0E03F"/>
    <w:rsid w:val="3A616839"/>
    <w:rsid w:val="3A8D839C"/>
    <w:rsid w:val="478C15F5"/>
    <w:rsid w:val="4C225E6F"/>
    <w:rsid w:val="4E1DCA0E"/>
    <w:rsid w:val="56DA6703"/>
    <w:rsid w:val="5792F409"/>
    <w:rsid w:val="5A4D2246"/>
    <w:rsid w:val="5DC09961"/>
    <w:rsid w:val="6157425F"/>
    <w:rsid w:val="63750FBC"/>
    <w:rsid w:val="6694A3B8"/>
    <w:rsid w:val="6731FEAD"/>
    <w:rsid w:val="69FE475D"/>
    <w:rsid w:val="6E637906"/>
    <w:rsid w:val="6F0566EC"/>
    <w:rsid w:val="6F9F53E2"/>
    <w:rsid w:val="718880E3"/>
    <w:rsid w:val="72457758"/>
    <w:rsid w:val="78366576"/>
    <w:rsid w:val="7AC5B106"/>
    <w:rsid w:val="7C011E0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A2F79"/>
  <w15:chartTrackingRefBased/>
  <w15:docId w15:val="{E1CD2D64-7A7E-4794-A284-2ACB2E3E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7F"/>
    <w:pPr>
      <w:spacing w:after="0" w:line="240" w:lineRule="auto"/>
      <w:jc w:val="both"/>
    </w:pPr>
    <w:rPr>
      <w:rFonts w:ascii="Arial" w:eastAsia="Times New Roman" w:hAnsi="Arial" w:cs="Tahoma"/>
      <w:kern w:val="0"/>
      <w:sz w:val="20"/>
      <w:szCs w:val="16"/>
      <w:lang w:val="en-GB"/>
      <w14:ligatures w14:val="none"/>
    </w:rPr>
  </w:style>
  <w:style w:type="paragraph" w:styleId="Heading1">
    <w:name w:val="heading 1"/>
    <w:basedOn w:val="Normal"/>
    <w:next w:val="Normal"/>
    <w:link w:val="Heading1Char"/>
    <w:uiPriority w:val="9"/>
    <w:qFormat/>
    <w:rsid w:val="00A07007"/>
    <w:pPr>
      <w:keepNext/>
      <w:spacing w:line="440" w:lineRule="exact"/>
      <w:outlineLvl w:val="0"/>
    </w:pPr>
    <w:rPr>
      <w:rFonts w:ascii="Lato" w:eastAsia="Arial" w:hAnsi="Lato" w:cs="Arial"/>
      <w:b/>
      <w:bCs/>
      <w:caps/>
      <w:sz w:val="28"/>
      <w:szCs w:val="20"/>
      <w:lang w:eastAsia="fr-FR"/>
    </w:rPr>
  </w:style>
  <w:style w:type="paragraph" w:styleId="Heading2">
    <w:name w:val="heading 2"/>
    <w:basedOn w:val="Normal"/>
    <w:next w:val="Normal"/>
    <w:link w:val="Heading2Char"/>
    <w:unhideWhenUsed/>
    <w:qFormat/>
    <w:rsid w:val="00A07007"/>
    <w:pPr>
      <w:keepNext/>
      <w:widowControl w:val="0"/>
      <w:spacing w:line="300" w:lineRule="atLeast"/>
      <w:outlineLvl w:val="1"/>
    </w:pPr>
    <w:rPr>
      <w:rFonts w:ascii="Lato" w:hAnsi="Lato" w:cs="Arial"/>
      <w:b/>
      <w:bCs/>
      <w:sz w:val="22"/>
    </w:rPr>
  </w:style>
  <w:style w:type="paragraph" w:styleId="Heading3">
    <w:name w:val="heading 3"/>
    <w:basedOn w:val="Normal"/>
    <w:next w:val="Normal"/>
    <w:link w:val="Heading3Char"/>
    <w:unhideWhenUsed/>
    <w:qFormat/>
    <w:rsid w:val="007D0C14"/>
    <w:pPr>
      <w:keepNext/>
      <w:spacing w:before="240" w:after="60" w:line="300" w:lineRule="atLeast"/>
      <w:outlineLvl w:val="2"/>
    </w:pPr>
    <w:rPr>
      <w:rFonts w:ascii="Helvetica" w:eastAsia="Arial" w:hAnsi="Helvetica" w:cs="Arial"/>
      <w:szCs w:val="20"/>
      <w:lang w:eastAsia="fr-FR"/>
    </w:rPr>
  </w:style>
  <w:style w:type="paragraph" w:styleId="Heading4">
    <w:name w:val="heading 4"/>
    <w:basedOn w:val="Normal"/>
    <w:next w:val="Normal"/>
    <w:link w:val="Heading4Char"/>
    <w:uiPriority w:val="9"/>
    <w:semiHidden/>
    <w:unhideWhenUsed/>
    <w:qFormat/>
    <w:rsid w:val="00A070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700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0700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700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700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700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007"/>
    <w:rPr>
      <w:rFonts w:ascii="Lato" w:eastAsia="Arial" w:hAnsi="Lato" w:cs="Arial"/>
      <w:b/>
      <w:bCs/>
      <w:caps/>
      <w:kern w:val="0"/>
      <w:sz w:val="28"/>
      <w:szCs w:val="20"/>
      <w:lang w:val="en-GB" w:eastAsia="fr-FR"/>
      <w14:ligatures w14:val="none"/>
    </w:rPr>
  </w:style>
  <w:style w:type="character" w:customStyle="1" w:styleId="Heading2Char">
    <w:name w:val="Heading 2 Char"/>
    <w:basedOn w:val="DefaultParagraphFont"/>
    <w:link w:val="Heading2"/>
    <w:rsid w:val="00A07007"/>
    <w:rPr>
      <w:rFonts w:ascii="Lato" w:eastAsia="Times New Roman" w:hAnsi="Lato" w:cs="Arial"/>
      <w:b/>
      <w:bCs/>
      <w:kern w:val="0"/>
      <w:sz w:val="22"/>
      <w:szCs w:val="16"/>
      <w:lang w:val="en-GB"/>
      <w14:ligatures w14:val="none"/>
    </w:rPr>
  </w:style>
  <w:style w:type="character" w:customStyle="1" w:styleId="Heading3Char">
    <w:name w:val="Heading 3 Char"/>
    <w:basedOn w:val="DefaultParagraphFont"/>
    <w:link w:val="Heading3"/>
    <w:uiPriority w:val="9"/>
    <w:semiHidden/>
    <w:rsid w:val="007D0C14"/>
    <w:rPr>
      <w:rFonts w:ascii="Helvetica" w:eastAsia="Arial" w:hAnsi="Helvetica" w:cs="Arial"/>
      <w:kern w:val="0"/>
      <w:szCs w:val="20"/>
      <w:lang w:val="en-GB" w:eastAsia="fr-FR"/>
      <w14:ligatures w14:val="none"/>
    </w:rPr>
  </w:style>
  <w:style w:type="character" w:customStyle="1" w:styleId="Heading4Char">
    <w:name w:val="Heading 4 Char"/>
    <w:basedOn w:val="DefaultParagraphFont"/>
    <w:link w:val="Heading4"/>
    <w:uiPriority w:val="9"/>
    <w:semiHidden/>
    <w:rsid w:val="00A07007"/>
    <w:rPr>
      <w:rFonts w:eastAsiaTheme="majorEastAsia" w:cstheme="majorBidi"/>
      <w:i/>
      <w:iCs/>
      <w:color w:val="2F5496" w:themeColor="accent1" w:themeShade="BF"/>
      <w:kern w:val="0"/>
      <w:sz w:val="20"/>
      <w:szCs w:val="20"/>
      <w:lang w:val="en-GB" w:eastAsia="fr-FR"/>
      <w14:ligatures w14:val="none"/>
    </w:rPr>
  </w:style>
  <w:style w:type="character" w:customStyle="1" w:styleId="Heading5Char">
    <w:name w:val="Heading 5 Char"/>
    <w:basedOn w:val="DefaultParagraphFont"/>
    <w:link w:val="Heading5"/>
    <w:uiPriority w:val="9"/>
    <w:semiHidden/>
    <w:rsid w:val="00A07007"/>
    <w:rPr>
      <w:rFonts w:eastAsiaTheme="majorEastAsia" w:cstheme="majorBidi"/>
      <w:color w:val="2F5496" w:themeColor="accent1" w:themeShade="BF"/>
      <w:kern w:val="0"/>
      <w:sz w:val="20"/>
      <w:szCs w:val="20"/>
      <w:lang w:val="en-GB" w:eastAsia="fr-FR"/>
      <w14:ligatures w14:val="none"/>
    </w:rPr>
  </w:style>
  <w:style w:type="character" w:customStyle="1" w:styleId="Heading6Char">
    <w:name w:val="Heading 6 Char"/>
    <w:basedOn w:val="DefaultParagraphFont"/>
    <w:link w:val="Heading6"/>
    <w:uiPriority w:val="9"/>
    <w:semiHidden/>
    <w:rsid w:val="00A07007"/>
    <w:rPr>
      <w:rFonts w:eastAsiaTheme="majorEastAsia" w:cstheme="majorBidi"/>
      <w:i/>
      <w:iCs/>
      <w:color w:val="595959" w:themeColor="text1" w:themeTint="A6"/>
      <w:kern w:val="0"/>
      <w:sz w:val="20"/>
      <w:szCs w:val="20"/>
      <w:lang w:val="en-GB" w:eastAsia="fr-FR"/>
      <w14:ligatures w14:val="none"/>
    </w:rPr>
  </w:style>
  <w:style w:type="character" w:customStyle="1" w:styleId="Heading7Char">
    <w:name w:val="Heading 7 Char"/>
    <w:basedOn w:val="DefaultParagraphFont"/>
    <w:link w:val="Heading7"/>
    <w:uiPriority w:val="9"/>
    <w:semiHidden/>
    <w:rsid w:val="00A07007"/>
    <w:rPr>
      <w:rFonts w:eastAsiaTheme="majorEastAsia" w:cstheme="majorBidi"/>
      <w:color w:val="595959" w:themeColor="text1" w:themeTint="A6"/>
      <w:kern w:val="0"/>
      <w:sz w:val="20"/>
      <w:szCs w:val="20"/>
      <w:lang w:val="en-GB" w:eastAsia="fr-FR"/>
      <w14:ligatures w14:val="none"/>
    </w:rPr>
  </w:style>
  <w:style w:type="character" w:customStyle="1" w:styleId="Heading8Char">
    <w:name w:val="Heading 8 Char"/>
    <w:basedOn w:val="DefaultParagraphFont"/>
    <w:link w:val="Heading8"/>
    <w:uiPriority w:val="9"/>
    <w:semiHidden/>
    <w:rsid w:val="00A07007"/>
    <w:rPr>
      <w:rFonts w:eastAsiaTheme="majorEastAsia" w:cstheme="majorBidi"/>
      <w:i/>
      <w:iCs/>
      <w:color w:val="272727" w:themeColor="text1" w:themeTint="D8"/>
      <w:kern w:val="0"/>
      <w:sz w:val="20"/>
      <w:szCs w:val="20"/>
      <w:lang w:val="en-GB" w:eastAsia="fr-FR"/>
      <w14:ligatures w14:val="none"/>
    </w:rPr>
  </w:style>
  <w:style w:type="character" w:customStyle="1" w:styleId="Heading9Char">
    <w:name w:val="Heading 9 Char"/>
    <w:basedOn w:val="DefaultParagraphFont"/>
    <w:link w:val="Heading9"/>
    <w:uiPriority w:val="9"/>
    <w:semiHidden/>
    <w:rsid w:val="00A07007"/>
    <w:rPr>
      <w:rFonts w:eastAsiaTheme="majorEastAsia" w:cstheme="majorBidi"/>
      <w:color w:val="272727" w:themeColor="text1" w:themeTint="D8"/>
      <w:kern w:val="0"/>
      <w:sz w:val="20"/>
      <w:szCs w:val="20"/>
      <w:lang w:val="en-GB" w:eastAsia="fr-FR"/>
      <w14:ligatures w14:val="none"/>
    </w:rPr>
  </w:style>
  <w:style w:type="paragraph" w:styleId="Title">
    <w:name w:val="Title"/>
    <w:basedOn w:val="Normal"/>
    <w:next w:val="Normal"/>
    <w:link w:val="TitleChar"/>
    <w:uiPriority w:val="10"/>
    <w:qFormat/>
    <w:rsid w:val="00A070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007"/>
    <w:rPr>
      <w:rFonts w:asciiTheme="majorHAnsi" w:eastAsiaTheme="majorEastAsia" w:hAnsiTheme="majorHAnsi" w:cstheme="majorBidi"/>
      <w:spacing w:val="-10"/>
      <w:kern w:val="28"/>
      <w:sz w:val="56"/>
      <w:szCs w:val="56"/>
      <w:lang w:val="en-GB" w:eastAsia="fr-FR"/>
      <w14:ligatures w14:val="none"/>
    </w:rPr>
  </w:style>
  <w:style w:type="paragraph" w:styleId="Subtitle">
    <w:name w:val="Subtitle"/>
    <w:basedOn w:val="Normal"/>
    <w:next w:val="Normal"/>
    <w:link w:val="SubtitleChar"/>
    <w:uiPriority w:val="11"/>
    <w:qFormat/>
    <w:rsid w:val="00A070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007"/>
    <w:rPr>
      <w:rFonts w:eastAsiaTheme="majorEastAsia" w:cstheme="majorBidi"/>
      <w:color w:val="595959" w:themeColor="text1" w:themeTint="A6"/>
      <w:spacing w:val="15"/>
      <w:kern w:val="0"/>
      <w:sz w:val="28"/>
      <w:szCs w:val="28"/>
      <w:lang w:val="en-GB" w:eastAsia="fr-FR"/>
      <w14:ligatures w14:val="none"/>
    </w:rPr>
  </w:style>
  <w:style w:type="paragraph" w:styleId="Quote">
    <w:name w:val="Quote"/>
    <w:basedOn w:val="Normal"/>
    <w:next w:val="Normal"/>
    <w:link w:val="QuoteChar"/>
    <w:uiPriority w:val="29"/>
    <w:qFormat/>
    <w:rsid w:val="00A070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7007"/>
    <w:rPr>
      <w:rFonts w:ascii="Arial" w:eastAsia="Arial" w:hAnsi="Arial" w:cs="Arial"/>
      <w:i/>
      <w:iCs/>
      <w:color w:val="404040" w:themeColor="text1" w:themeTint="BF"/>
      <w:kern w:val="0"/>
      <w:sz w:val="20"/>
      <w:szCs w:val="20"/>
      <w:lang w:val="en-GB" w:eastAsia="fr-FR"/>
      <w14:ligatures w14:val="none"/>
    </w:rPr>
  </w:style>
  <w:style w:type="paragraph" w:styleId="ListParagraph">
    <w:name w:val="List Paragraph"/>
    <w:basedOn w:val="Normal"/>
    <w:uiPriority w:val="34"/>
    <w:qFormat/>
    <w:rsid w:val="00A07007"/>
    <w:pPr>
      <w:ind w:left="720"/>
      <w:contextualSpacing/>
    </w:pPr>
  </w:style>
  <w:style w:type="character" w:styleId="IntenseEmphasis">
    <w:name w:val="Intense Emphasis"/>
    <w:basedOn w:val="DefaultParagraphFont"/>
    <w:uiPriority w:val="21"/>
    <w:qFormat/>
    <w:rsid w:val="00A07007"/>
    <w:rPr>
      <w:i/>
      <w:iCs/>
      <w:color w:val="2F5496" w:themeColor="accent1" w:themeShade="BF"/>
    </w:rPr>
  </w:style>
  <w:style w:type="paragraph" w:styleId="IntenseQuote">
    <w:name w:val="Intense Quote"/>
    <w:basedOn w:val="Normal"/>
    <w:next w:val="Normal"/>
    <w:link w:val="IntenseQuoteChar"/>
    <w:uiPriority w:val="30"/>
    <w:qFormat/>
    <w:rsid w:val="00A070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7007"/>
    <w:rPr>
      <w:rFonts w:ascii="Arial" w:eastAsia="Arial" w:hAnsi="Arial" w:cs="Arial"/>
      <w:i/>
      <w:iCs/>
      <w:color w:val="2F5496" w:themeColor="accent1" w:themeShade="BF"/>
      <w:kern w:val="0"/>
      <w:sz w:val="20"/>
      <w:szCs w:val="20"/>
      <w:lang w:val="en-GB" w:eastAsia="fr-FR"/>
      <w14:ligatures w14:val="none"/>
    </w:rPr>
  </w:style>
  <w:style w:type="character" w:styleId="IntenseReference">
    <w:name w:val="Intense Reference"/>
    <w:basedOn w:val="DefaultParagraphFont"/>
    <w:uiPriority w:val="32"/>
    <w:qFormat/>
    <w:rsid w:val="00A07007"/>
    <w:rPr>
      <w:b/>
      <w:bCs/>
      <w:smallCaps/>
      <w:color w:val="2F5496" w:themeColor="accent1" w:themeShade="BF"/>
      <w:spacing w:val="5"/>
    </w:rPr>
  </w:style>
  <w:style w:type="paragraph" w:styleId="Header">
    <w:name w:val="header"/>
    <w:basedOn w:val="Normal"/>
    <w:link w:val="HeaderChar"/>
    <w:uiPriority w:val="99"/>
    <w:rsid w:val="00A07007"/>
    <w:pPr>
      <w:tabs>
        <w:tab w:val="center" w:pos="4536"/>
        <w:tab w:val="right" w:pos="9072"/>
      </w:tabs>
    </w:pPr>
  </w:style>
  <w:style w:type="character" w:customStyle="1" w:styleId="HeaderChar">
    <w:name w:val="Header Char"/>
    <w:basedOn w:val="DefaultParagraphFont"/>
    <w:link w:val="Header"/>
    <w:uiPriority w:val="99"/>
    <w:rsid w:val="00A07007"/>
    <w:rPr>
      <w:rFonts w:ascii="Tahoma" w:eastAsia="Times New Roman" w:hAnsi="Tahoma" w:cs="Tahoma"/>
      <w:kern w:val="0"/>
      <w:sz w:val="16"/>
      <w:szCs w:val="16"/>
      <w:lang w:val="en-GB"/>
      <w14:ligatures w14:val="none"/>
    </w:rPr>
  </w:style>
  <w:style w:type="paragraph" w:styleId="Footer">
    <w:name w:val="footer"/>
    <w:basedOn w:val="Normal"/>
    <w:link w:val="FooterChar"/>
    <w:uiPriority w:val="99"/>
    <w:rsid w:val="00A07007"/>
    <w:pPr>
      <w:tabs>
        <w:tab w:val="center" w:pos="4536"/>
        <w:tab w:val="right" w:pos="9072"/>
      </w:tabs>
    </w:pPr>
  </w:style>
  <w:style w:type="character" w:customStyle="1" w:styleId="FooterChar">
    <w:name w:val="Footer Char"/>
    <w:basedOn w:val="DefaultParagraphFont"/>
    <w:link w:val="Footer"/>
    <w:uiPriority w:val="99"/>
    <w:rsid w:val="00A07007"/>
    <w:rPr>
      <w:rFonts w:ascii="Tahoma" w:eastAsia="Times New Roman" w:hAnsi="Tahoma" w:cs="Tahoma"/>
      <w:kern w:val="0"/>
      <w:sz w:val="16"/>
      <w:szCs w:val="16"/>
      <w:lang w:val="en-GB"/>
      <w14:ligatures w14:val="none"/>
    </w:rPr>
  </w:style>
  <w:style w:type="character" w:styleId="CommentReference">
    <w:name w:val="annotation reference"/>
    <w:basedOn w:val="DefaultParagraphFont"/>
    <w:semiHidden/>
    <w:unhideWhenUsed/>
    <w:rsid w:val="00A07007"/>
    <w:rPr>
      <w:sz w:val="16"/>
      <w:szCs w:val="16"/>
    </w:rPr>
  </w:style>
  <w:style w:type="paragraph" w:styleId="CommentText">
    <w:name w:val="annotation text"/>
    <w:basedOn w:val="Normal"/>
    <w:link w:val="CommentTextChar"/>
    <w:unhideWhenUsed/>
    <w:rsid w:val="00A07007"/>
    <w:rPr>
      <w:szCs w:val="20"/>
    </w:rPr>
  </w:style>
  <w:style w:type="character" w:customStyle="1" w:styleId="CommentTextChar">
    <w:name w:val="Comment Text Char"/>
    <w:basedOn w:val="DefaultParagraphFont"/>
    <w:link w:val="CommentText"/>
    <w:rsid w:val="00A07007"/>
    <w:rPr>
      <w:rFonts w:ascii="Tahoma" w:eastAsia="Times New Roman" w:hAnsi="Tahoma" w:cs="Tahoma"/>
      <w:kern w:val="0"/>
      <w:sz w:val="20"/>
      <w:szCs w:val="20"/>
      <w:lang w:val="en-GB"/>
      <w14:ligatures w14:val="none"/>
    </w:rPr>
  </w:style>
  <w:style w:type="character" w:styleId="Hyperlink">
    <w:name w:val="Hyperlink"/>
    <w:basedOn w:val="DefaultParagraphFont"/>
    <w:uiPriority w:val="99"/>
    <w:unhideWhenUsed/>
    <w:rsid w:val="00A07007"/>
    <w:rPr>
      <w:color w:val="0563C1" w:themeColor="hyperlink"/>
      <w:u w:val="single"/>
    </w:rPr>
  </w:style>
  <w:style w:type="paragraph" w:styleId="TOCHeading">
    <w:name w:val="TOC Heading"/>
    <w:basedOn w:val="Heading1"/>
    <w:next w:val="Normal"/>
    <w:uiPriority w:val="39"/>
    <w:unhideWhenUsed/>
    <w:qFormat/>
    <w:rsid w:val="00A07007"/>
    <w:pPr>
      <w:keepLines/>
      <w:framePr w:wrap="notBeside" w:vAnchor="text" w:hAnchor="text" w:y="1"/>
      <w:pBdr>
        <w:top w:val="single" w:sz="4" w:space="1" w:color="auto"/>
        <w:left w:val="single" w:sz="4" w:space="4" w:color="auto"/>
        <w:bottom w:val="single" w:sz="4" w:space="1" w:color="auto"/>
        <w:right w:val="single" w:sz="4" w:space="4" w:color="auto"/>
      </w:pBdr>
      <w:spacing w:before="240" w:line="259" w:lineRule="auto"/>
      <w:outlineLvl w:val="9"/>
    </w:pPr>
    <w:rPr>
      <w:rFonts w:asciiTheme="majorHAnsi" w:eastAsiaTheme="majorEastAsia" w:hAnsiTheme="majorHAnsi" w:cstheme="majorBidi"/>
      <w:b w:val="0"/>
      <w:bCs w:val="0"/>
      <w:caps w:val="0"/>
      <w:color w:val="2F5496" w:themeColor="accent1" w:themeShade="BF"/>
      <w:sz w:val="32"/>
      <w:szCs w:val="32"/>
      <w:lang w:eastAsia="zh-CN"/>
    </w:rPr>
  </w:style>
  <w:style w:type="paragraph" w:styleId="TOC1">
    <w:name w:val="toc 1"/>
    <w:basedOn w:val="Normal"/>
    <w:next w:val="Normal"/>
    <w:autoRedefine/>
    <w:uiPriority w:val="39"/>
    <w:unhideWhenUsed/>
    <w:rsid w:val="00E20A4C"/>
    <w:pPr>
      <w:tabs>
        <w:tab w:val="left" w:pos="660"/>
        <w:tab w:val="right" w:leader="dot" w:pos="10457"/>
      </w:tabs>
      <w:spacing w:after="100"/>
    </w:pPr>
    <w:rPr>
      <w:b/>
      <w:bCs/>
      <w:noProof/>
    </w:rPr>
  </w:style>
  <w:style w:type="paragraph" w:styleId="TOC2">
    <w:name w:val="toc 2"/>
    <w:basedOn w:val="Normal"/>
    <w:next w:val="Normal"/>
    <w:autoRedefine/>
    <w:uiPriority w:val="39"/>
    <w:unhideWhenUsed/>
    <w:rsid w:val="00A07007"/>
    <w:pPr>
      <w:spacing w:after="100"/>
      <w:ind w:left="160"/>
    </w:pPr>
  </w:style>
  <w:style w:type="paragraph" w:styleId="TOC3">
    <w:name w:val="toc 3"/>
    <w:basedOn w:val="Normal"/>
    <w:next w:val="Normal"/>
    <w:autoRedefine/>
    <w:uiPriority w:val="39"/>
    <w:unhideWhenUsed/>
    <w:rsid w:val="003206F4"/>
    <w:pPr>
      <w:tabs>
        <w:tab w:val="right" w:leader="dot" w:pos="9737"/>
      </w:tabs>
      <w:spacing w:after="100"/>
      <w:ind w:left="320"/>
    </w:pPr>
    <w:rPr>
      <w:i/>
      <w:iCs/>
      <w:noProof/>
      <w:lang w:val="en-US"/>
    </w:rPr>
  </w:style>
  <w:style w:type="character" w:customStyle="1" w:styleId="AucunA">
    <w:name w:val="Aucun A"/>
    <w:rsid w:val="00A07007"/>
    <w:rPr>
      <w:lang w:val="en-GB"/>
    </w:rPr>
  </w:style>
  <w:style w:type="character" w:customStyle="1" w:styleId="normaltextrun">
    <w:name w:val="normaltextrun"/>
    <w:basedOn w:val="DefaultParagraphFont"/>
    <w:rsid w:val="00A07007"/>
  </w:style>
  <w:style w:type="character" w:styleId="UnresolvedMention">
    <w:name w:val="Unresolved Mention"/>
    <w:basedOn w:val="DefaultParagraphFont"/>
    <w:uiPriority w:val="99"/>
    <w:semiHidden/>
    <w:unhideWhenUsed/>
    <w:rsid w:val="00854D2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8179B"/>
    <w:rPr>
      <w:b/>
      <w:bCs/>
    </w:rPr>
  </w:style>
  <w:style w:type="character" w:customStyle="1" w:styleId="CommentSubjectChar">
    <w:name w:val="Comment Subject Char"/>
    <w:basedOn w:val="CommentTextChar"/>
    <w:link w:val="CommentSubject"/>
    <w:uiPriority w:val="99"/>
    <w:semiHidden/>
    <w:rsid w:val="00B8179B"/>
    <w:rPr>
      <w:rFonts w:ascii="Arial" w:eastAsia="Times New Roman" w:hAnsi="Arial" w:cs="Tahoma"/>
      <w:b/>
      <w:bCs/>
      <w:kern w:val="0"/>
      <w:sz w:val="20"/>
      <w:szCs w:val="20"/>
      <w:lang w:val="en-GB"/>
      <w14:ligatures w14:val="none"/>
    </w:rPr>
  </w:style>
  <w:style w:type="paragraph" w:styleId="Revision">
    <w:name w:val="Revision"/>
    <w:hidden/>
    <w:uiPriority w:val="99"/>
    <w:semiHidden/>
    <w:rsid w:val="00060150"/>
    <w:pPr>
      <w:spacing w:after="0" w:line="240" w:lineRule="auto"/>
    </w:pPr>
    <w:rPr>
      <w:rFonts w:ascii="Arial" w:eastAsia="Times New Roman" w:hAnsi="Arial" w:cs="Tahoma"/>
      <w:kern w:val="0"/>
      <w:sz w:val="20"/>
      <w:szCs w:val="16"/>
      <w:lang w:val="en-GB"/>
      <w14:ligatures w14:val="none"/>
    </w:rPr>
  </w:style>
  <w:style w:type="character" w:styleId="Mention">
    <w:name w:val="Mention"/>
    <w:basedOn w:val="DefaultParagraphFont"/>
    <w:uiPriority w:val="99"/>
    <w:unhideWhenUsed/>
    <w:rsid w:val="00497B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70008">
      <w:bodyDiv w:val="1"/>
      <w:marLeft w:val="0"/>
      <w:marRight w:val="0"/>
      <w:marTop w:val="0"/>
      <w:marBottom w:val="0"/>
      <w:divBdr>
        <w:top w:val="none" w:sz="0" w:space="0" w:color="auto"/>
        <w:left w:val="none" w:sz="0" w:space="0" w:color="auto"/>
        <w:bottom w:val="none" w:sz="0" w:space="0" w:color="auto"/>
        <w:right w:val="none" w:sz="0" w:space="0" w:color="auto"/>
      </w:divBdr>
      <w:divsChild>
        <w:div w:id="86578248">
          <w:marLeft w:val="108"/>
          <w:marRight w:val="0"/>
          <w:marTop w:val="0"/>
          <w:marBottom w:val="0"/>
          <w:divBdr>
            <w:top w:val="none" w:sz="0" w:space="0" w:color="auto"/>
            <w:left w:val="none" w:sz="0" w:space="0" w:color="auto"/>
            <w:bottom w:val="none" w:sz="0" w:space="0" w:color="auto"/>
            <w:right w:val="none" w:sz="0" w:space="0" w:color="auto"/>
          </w:divBdr>
        </w:div>
      </w:divsChild>
    </w:div>
    <w:div w:id="1031301052">
      <w:bodyDiv w:val="1"/>
      <w:marLeft w:val="0"/>
      <w:marRight w:val="0"/>
      <w:marTop w:val="0"/>
      <w:marBottom w:val="0"/>
      <w:divBdr>
        <w:top w:val="none" w:sz="0" w:space="0" w:color="auto"/>
        <w:left w:val="none" w:sz="0" w:space="0" w:color="auto"/>
        <w:bottom w:val="none" w:sz="0" w:space="0" w:color="auto"/>
        <w:right w:val="none" w:sz="0" w:space="0" w:color="auto"/>
      </w:divBdr>
    </w:div>
    <w:div w:id="1782912931">
      <w:bodyDiv w:val="1"/>
      <w:marLeft w:val="0"/>
      <w:marRight w:val="0"/>
      <w:marTop w:val="0"/>
      <w:marBottom w:val="0"/>
      <w:divBdr>
        <w:top w:val="none" w:sz="0" w:space="0" w:color="auto"/>
        <w:left w:val="none" w:sz="0" w:space="0" w:color="auto"/>
        <w:bottom w:val="none" w:sz="0" w:space="0" w:color="auto"/>
        <w:right w:val="none" w:sz="0" w:space="0" w:color="auto"/>
      </w:divBdr>
      <w:divsChild>
        <w:div w:id="1090925341">
          <w:marLeft w:val="108"/>
          <w:marRight w:val="0"/>
          <w:marTop w:val="0"/>
          <w:marBottom w:val="0"/>
          <w:divBdr>
            <w:top w:val="none" w:sz="0" w:space="0" w:color="auto"/>
            <w:left w:val="none" w:sz="0" w:space="0" w:color="auto"/>
            <w:bottom w:val="none" w:sz="0" w:space="0" w:color="auto"/>
            <w:right w:val="none" w:sz="0" w:space="0" w:color="auto"/>
          </w:divBdr>
        </w:div>
      </w:divsChild>
    </w:div>
    <w:div w:id="211401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ulie.dallet@cfi.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fj.org/who/rules-and-policy/global-charter-of-ethics-for-journali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andre.chatel@cfi.f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julie.dallet@cfi.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lexandre.chatel@cfi.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156912-11c3-4fd9-963e-4723ea26edc7">
      <Terms xmlns="http://schemas.microsoft.com/office/infopath/2007/PartnerControls"/>
    </lcf76f155ced4ddcb4097134ff3c332f>
    <TaxCatchAll xmlns="341c8971-ca0c-42cf-adff-1d1a241fd0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97C039C20A3E4BBC15A1E32935CADC" ma:contentTypeVersion="17" ma:contentTypeDescription="Create a new document." ma:contentTypeScope="" ma:versionID="b5f2050bec056a3affe69f0cb6104cef">
  <xsd:schema xmlns:xsd="http://www.w3.org/2001/XMLSchema" xmlns:xs="http://www.w3.org/2001/XMLSchema" xmlns:p="http://schemas.microsoft.com/office/2006/metadata/properties" xmlns:ns2="a3156912-11c3-4fd9-963e-4723ea26edc7" xmlns:ns3="341c8971-ca0c-42cf-adff-1d1a241fd067" targetNamespace="http://schemas.microsoft.com/office/2006/metadata/properties" ma:root="true" ma:fieldsID="755b219dba25e1795aabd2019c8e72d2" ns2:_="" ns3:_="">
    <xsd:import namespace="a3156912-11c3-4fd9-963e-4723ea26edc7"/>
    <xsd:import namespace="341c8971-ca0c-42cf-adff-1d1a241fd0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6912-11c3-4fd9-963e-4723ea26e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624697-ffb6-4d10-8e25-c08dd7c86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c8971-ca0c-42cf-adff-1d1a241fd06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b6bac-2b4c-406a-8ffc-2726702d8067}" ma:internalName="TaxCatchAll" ma:showField="CatchAllData" ma:web="341c8971-ca0c-42cf-adff-1d1a241fd0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55F00-9A5A-446D-B72D-B866B26E96F0}">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41c8971-ca0c-42cf-adff-1d1a241fd067"/>
    <ds:schemaRef ds:uri="a3156912-11c3-4fd9-963e-4723ea26edc7"/>
    <ds:schemaRef ds:uri="http://www.w3.org/XML/1998/namespace"/>
  </ds:schemaRefs>
</ds:datastoreItem>
</file>

<file path=customXml/itemProps2.xml><?xml version="1.0" encoding="utf-8"?>
<ds:datastoreItem xmlns:ds="http://schemas.openxmlformats.org/officeDocument/2006/customXml" ds:itemID="{D5846B99-A9DA-4B27-9B57-2C587E668367}">
  <ds:schemaRefs>
    <ds:schemaRef ds:uri="http://schemas.microsoft.com/sharepoint/v3/contenttype/forms"/>
  </ds:schemaRefs>
</ds:datastoreItem>
</file>

<file path=customXml/itemProps3.xml><?xml version="1.0" encoding="utf-8"?>
<ds:datastoreItem xmlns:ds="http://schemas.openxmlformats.org/officeDocument/2006/customXml" ds:itemID="{C10CCFB8-3027-4EF3-8FBA-AA551B0C4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6912-11c3-4fd9-963e-4723ea26edc7"/>
    <ds:schemaRef ds:uri="341c8971-ca0c-42cf-adff-1d1a241fd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3540</Words>
  <Characters>20180</Characters>
  <Application>Microsoft Office Word</Application>
  <DocSecurity>4</DocSecurity>
  <Lines>168</Lines>
  <Paragraphs>47</Paragraphs>
  <ScaleCrop>false</ScaleCrop>
  <Company/>
  <LinksUpToDate>false</LinksUpToDate>
  <CharactersWithSpaces>23673</CharactersWithSpaces>
  <SharedDoc>false</SharedDoc>
  <HLinks>
    <vt:vector size="204" baseType="variant">
      <vt:variant>
        <vt:i4>6881302</vt:i4>
      </vt:variant>
      <vt:variant>
        <vt:i4>192</vt:i4>
      </vt:variant>
      <vt:variant>
        <vt:i4>0</vt:i4>
      </vt:variant>
      <vt:variant>
        <vt:i4>5</vt:i4>
      </vt:variant>
      <vt:variant>
        <vt:lpwstr>mailto:alexandre.chatel@cfi.r</vt:lpwstr>
      </vt:variant>
      <vt:variant>
        <vt:lpwstr/>
      </vt:variant>
      <vt:variant>
        <vt:i4>1441901</vt:i4>
      </vt:variant>
      <vt:variant>
        <vt:i4>189</vt:i4>
      </vt:variant>
      <vt:variant>
        <vt:i4>0</vt:i4>
      </vt:variant>
      <vt:variant>
        <vt:i4>5</vt:i4>
      </vt:variant>
      <vt:variant>
        <vt:lpwstr>mailto:julie.dallet@cfi.fr</vt:lpwstr>
      </vt:variant>
      <vt:variant>
        <vt:lpwstr/>
      </vt:variant>
      <vt:variant>
        <vt:i4>720987</vt:i4>
      </vt:variant>
      <vt:variant>
        <vt:i4>183</vt:i4>
      </vt:variant>
      <vt:variant>
        <vt:i4>0</vt:i4>
      </vt:variant>
      <vt:variant>
        <vt:i4>5</vt:i4>
      </vt:variant>
      <vt:variant>
        <vt:lpwstr>https://www.ifj.org/who/rules-and-policy/global-charter-of-ethics-for-journalists</vt:lpwstr>
      </vt:variant>
      <vt:variant>
        <vt:lpwstr/>
      </vt:variant>
      <vt:variant>
        <vt:i4>2752516</vt:i4>
      </vt:variant>
      <vt:variant>
        <vt:i4>176</vt:i4>
      </vt:variant>
      <vt:variant>
        <vt:i4>0</vt:i4>
      </vt:variant>
      <vt:variant>
        <vt:i4>5</vt:i4>
      </vt:variant>
      <vt:variant>
        <vt:lpwstr/>
      </vt:variant>
      <vt:variant>
        <vt:lpwstr>_Toc1652091212</vt:lpwstr>
      </vt:variant>
      <vt:variant>
        <vt:i4>1048627</vt:i4>
      </vt:variant>
      <vt:variant>
        <vt:i4>170</vt:i4>
      </vt:variant>
      <vt:variant>
        <vt:i4>0</vt:i4>
      </vt:variant>
      <vt:variant>
        <vt:i4>5</vt:i4>
      </vt:variant>
      <vt:variant>
        <vt:lpwstr/>
      </vt:variant>
      <vt:variant>
        <vt:lpwstr>_Toc576577724</vt:lpwstr>
      </vt:variant>
      <vt:variant>
        <vt:i4>1507383</vt:i4>
      </vt:variant>
      <vt:variant>
        <vt:i4>164</vt:i4>
      </vt:variant>
      <vt:variant>
        <vt:i4>0</vt:i4>
      </vt:variant>
      <vt:variant>
        <vt:i4>5</vt:i4>
      </vt:variant>
      <vt:variant>
        <vt:lpwstr/>
      </vt:variant>
      <vt:variant>
        <vt:lpwstr>_Toc421743661</vt:lpwstr>
      </vt:variant>
      <vt:variant>
        <vt:i4>2621444</vt:i4>
      </vt:variant>
      <vt:variant>
        <vt:i4>158</vt:i4>
      </vt:variant>
      <vt:variant>
        <vt:i4>0</vt:i4>
      </vt:variant>
      <vt:variant>
        <vt:i4>5</vt:i4>
      </vt:variant>
      <vt:variant>
        <vt:lpwstr/>
      </vt:variant>
      <vt:variant>
        <vt:lpwstr>_Toc1528869662</vt:lpwstr>
      </vt:variant>
      <vt:variant>
        <vt:i4>2621447</vt:i4>
      </vt:variant>
      <vt:variant>
        <vt:i4>152</vt:i4>
      </vt:variant>
      <vt:variant>
        <vt:i4>0</vt:i4>
      </vt:variant>
      <vt:variant>
        <vt:i4>5</vt:i4>
      </vt:variant>
      <vt:variant>
        <vt:lpwstr/>
      </vt:variant>
      <vt:variant>
        <vt:lpwstr>_Toc1529181348</vt:lpwstr>
      </vt:variant>
      <vt:variant>
        <vt:i4>2555911</vt:i4>
      </vt:variant>
      <vt:variant>
        <vt:i4>146</vt:i4>
      </vt:variant>
      <vt:variant>
        <vt:i4>0</vt:i4>
      </vt:variant>
      <vt:variant>
        <vt:i4>5</vt:i4>
      </vt:variant>
      <vt:variant>
        <vt:lpwstr/>
      </vt:variant>
      <vt:variant>
        <vt:lpwstr>_Toc1779086771</vt:lpwstr>
      </vt:variant>
      <vt:variant>
        <vt:i4>2097165</vt:i4>
      </vt:variant>
      <vt:variant>
        <vt:i4>140</vt:i4>
      </vt:variant>
      <vt:variant>
        <vt:i4>0</vt:i4>
      </vt:variant>
      <vt:variant>
        <vt:i4>5</vt:i4>
      </vt:variant>
      <vt:variant>
        <vt:lpwstr/>
      </vt:variant>
      <vt:variant>
        <vt:lpwstr>_Toc2045358502</vt:lpwstr>
      </vt:variant>
      <vt:variant>
        <vt:i4>1114160</vt:i4>
      </vt:variant>
      <vt:variant>
        <vt:i4>134</vt:i4>
      </vt:variant>
      <vt:variant>
        <vt:i4>0</vt:i4>
      </vt:variant>
      <vt:variant>
        <vt:i4>5</vt:i4>
      </vt:variant>
      <vt:variant>
        <vt:lpwstr/>
      </vt:variant>
      <vt:variant>
        <vt:lpwstr>_Toc630113777</vt:lpwstr>
      </vt:variant>
      <vt:variant>
        <vt:i4>1376318</vt:i4>
      </vt:variant>
      <vt:variant>
        <vt:i4>128</vt:i4>
      </vt:variant>
      <vt:variant>
        <vt:i4>0</vt:i4>
      </vt:variant>
      <vt:variant>
        <vt:i4>5</vt:i4>
      </vt:variant>
      <vt:variant>
        <vt:lpwstr/>
      </vt:variant>
      <vt:variant>
        <vt:lpwstr>_Toc178663103</vt:lpwstr>
      </vt:variant>
      <vt:variant>
        <vt:i4>2424841</vt:i4>
      </vt:variant>
      <vt:variant>
        <vt:i4>122</vt:i4>
      </vt:variant>
      <vt:variant>
        <vt:i4>0</vt:i4>
      </vt:variant>
      <vt:variant>
        <vt:i4>5</vt:i4>
      </vt:variant>
      <vt:variant>
        <vt:lpwstr/>
      </vt:variant>
      <vt:variant>
        <vt:lpwstr>_Toc2090808527</vt:lpwstr>
      </vt:variant>
      <vt:variant>
        <vt:i4>3080200</vt:i4>
      </vt:variant>
      <vt:variant>
        <vt:i4>116</vt:i4>
      </vt:variant>
      <vt:variant>
        <vt:i4>0</vt:i4>
      </vt:variant>
      <vt:variant>
        <vt:i4>5</vt:i4>
      </vt:variant>
      <vt:variant>
        <vt:lpwstr/>
      </vt:variant>
      <vt:variant>
        <vt:lpwstr>_Toc2030945955</vt:lpwstr>
      </vt:variant>
      <vt:variant>
        <vt:i4>1245239</vt:i4>
      </vt:variant>
      <vt:variant>
        <vt:i4>110</vt:i4>
      </vt:variant>
      <vt:variant>
        <vt:i4>0</vt:i4>
      </vt:variant>
      <vt:variant>
        <vt:i4>5</vt:i4>
      </vt:variant>
      <vt:variant>
        <vt:lpwstr/>
      </vt:variant>
      <vt:variant>
        <vt:lpwstr>_Toc605570313</vt:lpwstr>
      </vt:variant>
      <vt:variant>
        <vt:i4>2162703</vt:i4>
      </vt:variant>
      <vt:variant>
        <vt:i4>104</vt:i4>
      </vt:variant>
      <vt:variant>
        <vt:i4>0</vt:i4>
      </vt:variant>
      <vt:variant>
        <vt:i4>5</vt:i4>
      </vt:variant>
      <vt:variant>
        <vt:lpwstr/>
      </vt:variant>
      <vt:variant>
        <vt:lpwstr>_Toc1935758926</vt:lpwstr>
      </vt:variant>
      <vt:variant>
        <vt:i4>2752524</vt:i4>
      </vt:variant>
      <vt:variant>
        <vt:i4>98</vt:i4>
      </vt:variant>
      <vt:variant>
        <vt:i4>0</vt:i4>
      </vt:variant>
      <vt:variant>
        <vt:i4>5</vt:i4>
      </vt:variant>
      <vt:variant>
        <vt:lpwstr/>
      </vt:variant>
      <vt:variant>
        <vt:lpwstr>_Toc2097076815</vt:lpwstr>
      </vt:variant>
      <vt:variant>
        <vt:i4>1376312</vt:i4>
      </vt:variant>
      <vt:variant>
        <vt:i4>92</vt:i4>
      </vt:variant>
      <vt:variant>
        <vt:i4>0</vt:i4>
      </vt:variant>
      <vt:variant>
        <vt:i4>5</vt:i4>
      </vt:variant>
      <vt:variant>
        <vt:lpwstr/>
      </vt:variant>
      <vt:variant>
        <vt:lpwstr>_Toc351423802</vt:lpwstr>
      </vt:variant>
      <vt:variant>
        <vt:i4>2555904</vt:i4>
      </vt:variant>
      <vt:variant>
        <vt:i4>86</vt:i4>
      </vt:variant>
      <vt:variant>
        <vt:i4>0</vt:i4>
      </vt:variant>
      <vt:variant>
        <vt:i4>5</vt:i4>
      </vt:variant>
      <vt:variant>
        <vt:lpwstr/>
      </vt:variant>
      <vt:variant>
        <vt:lpwstr>_Toc1804082632</vt:lpwstr>
      </vt:variant>
      <vt:variant>
        <vt:i4>2359297</vt:i4>
      </vt:variant>
      <vt:variant>
        <vt:i4>80</vt:i4>
      </vt:variant>
      <vt:variant>
        <vt:i4>0</vt:i4>
      </vt:variant>
      <vt:variant>
        <vt:i4>5</vt:i4>
      </vt:variant>
      <vt:variant>
        <vt:lpwstr/>
      </vt:variant>
      <vt:variant>
        <vt:lpwstr>_Toc1273231243</vt:lpwstr>
      </vt:variant>
      <vt:variant>
        <vt:i4>2228224</vt:i4>
      </vt:variant>
      <vt:variant>
        <vt:i4>74</vt:i4>
      </vt:variant>
      <vt:variant>
        <vt:i4>0</vt:i4>
      </vt:variant>
      <vt:variant>
        <vt:i4>5</vt:i4>
      </vt:variant>
      <vt:variant>
        <vt:lpwstr/>
      </vt:variant>
      <vt:variant>
        <vt:lpwstr>_Toc1612252400</vt:lpwstr>
      </vt:variant>
      <vt:variant>
        <vt:i4>1769534</vt:i4>
      </vt:variant>
      <vt:variant>
        <vt:i4>68</vt:i4>
      </vt:variant>
      <vt:variant>
        <vt:i4>0</vt:i4>
      </vt:variant>
      <vt:variant>
        <vt:i4>5</vt:i4>
      </vt:variant>
      <vt:variant>
        <vt:lpwstr/>
      </vt:variant>
      <vt:variant>
        <vt:lpwstr>_Toc988196633</vt:lpwstr>
      </vt:variant>
      <vt:variant>
        <vt:i4>2490378</vt:i4>
      </vt:variant>
      <vt:variant>
        <vt:i4>62</vt:i4>
      </vt:variant>
      <vt:variant>
        <vt:i4>0</vt:i4>
      </vt:variant>
      <vt:variant>
        <vt:i4>5</vt:i4>
      </vt:variant>
      <vt:variant>
        <vt:lpwstr/>
      </vt:variant>
      <vt:variant>
        <vt:lpwstr>_Toc1521738660</vt:lpwstr>
      </vt:variant>
      <vt:variant>
        <vt:i4>1966138</vt:i4>
      </vt:variant>
      <vt:variant>
        <vt:i4>56</vt:i4>
      </vt:variant>
      <vt:variant>
        <vt:i4>0</vt:i4>
      </vt:variant>
      <vt:variant>
        <vt:i4>5</vt:i4>
      </vt:variant>
      <vt:variant>
        <vt:lpwstr/>
      </vt:variant>
      <vt:variant>
        <vt:lpwstr>_Toc530987745</vt:lpwstr>
      </vt:variant>
      <vt:variant>
        <vt:i4>1441854</vt:i4>
      </vt:variant>
      <vt:variant>
        <vt:i4>50</vt:i4>
      </vt:variant>
      <vt:variant>
        <vt:i4>0</vt:i4>
      </vt:variant>
      <vt:variant>
        <vt:i4>5</vt:i4>
      </vt:variant>
      <vt:variant>
        <vt:lpwstr/>
      </vt:variant>
      <vt:variant>
        <vt:lpwstr>_Toc846052577</vt:lpwstr>
      </vt:variant>
      <vt:variant>
        <vt:i4>2228234</vt:i4>
      </vt:variant>
      <vt:variant>
        <vt:i4>44</vt:i4>
      </vt:variant>
      <vt:variant>
        <vt:i4>0</vt:i4>
      </vt:variant>
      <vt:variant>
        <vt:i4>5</vt:i4>
      </vt:variant>
      <vt:variant>
        <vt:lpwstr/>
      </vt:variant>
      <vt:variant>
        <vt:lpwstr>_Toc2043366393</vt:lpwstr>
      </vt:variant>
      <vt:variant>
        <vt:i4>1048627</vt:i4>
      </vt:variant>
      <vt:variant>
        <vt:i4>38</vt:i4>
      </vt:variant>
      <vt:variant>
        <vt:i4>0</vt:i4>
      </vt:variant>
      <vt:variant>
        <vt:i4>5</vt:i4>
      </vt:variant>
      <vt:variant>
        <vt:lpwstr/>
      </vt:variant>
      <vt:variant>
        <vt:lpwstr>_Toc593854023</vt:lpwstr>
      </vt:variant>
      <vt:variant>
        <vt:i4>2555906</vt:i4>
      </vt:variant>
      <vt:variant>
        <vt:i4>32</vt:i4>
      </vt:variant>
      <vt:variant>
        <vt:i4>0</vt:i4>
      </vt:variant>
      <vt:variant>
        <vt:i4>5</vt:i4>
      </vt:variant>
      <vt:variant>
        <vt:lpwstr/>
      </vt:variant>
      <vt:variant>
        <vt:lpwstr>_Toc1528564902</vt:lpwstr>
      </vt:variant>
      <vt:variant>
        <vt:i4>2359304</vt:i4>
      </vt:variant>
      <vt:variant>
        <vt:i4>26</vt:i4>
      </vt:variant>
      <vt:variant>
        <vt:i4>0</vt:i4>
      </vt:variant>
      <vt:variant>
        <vt:i4>5</vt:i4>
      </vt:variant>
      <vt:variant>
        <vt:lpwstr/>
      </vt:variant>
      <vt:variant>
        <vt:lpwstr>_Toc1362803547</vt:lpwstr>
      </vt:variant>
      <vt:variant>
        <vt:i4>2949135</vt:i4>
      </vt:variant>
      <vt:variant>
        <vt:i4>20</vt:i4>
      </vt:variant>
      <vt:variant>
        <vt:i4>0</vt:i4>
      </vt:variant>
      <vt:variant>
        <vt:i4>5</vt:i4>
      </vt:variant>
      <vt:variant>
        <vt:lpwstr/>
      </vt:variant>
      <vt:variant>
        <vt:lpwstr>_Toc1780792733</vt:lpwstr>
      </vt:variant>
      <vt:variant>
        <vt:i4>1245245</vt:i4>
      </vt:variant>
      <vt:variant>
        <vt:i4>14</vt:i4>
      </vt:variant>
      <vt:variant>
        <vt:i4>0</vt:i4>
      </vt:variant>
      <vt:variant>
        <vt:i4>5</vt:i4>
      </vt:variant>
      <vt:variant>
        <vt:lpwstr/>
      </vt:variant>
      <vt:variant>
        <vt:lpwstr>_Toc288708738</vt:lpwstr>
      </vt:variant>
      <vt:variant>
        <vt:i4>1507389</vt:i4>
      </vt:variant>
      <vt:variant>
        <vt:i4>8</vt:i4>
      </vt:variant>
      <vt:variant>
        <vt:i4>0</vt:i4>
      </vt:variant>
      <vt:variant>
        <vt:i4>5</vt:i4>
      </vt:variant>
      <vt:variant>
        <vt:lpwstr/>
      </vt:variant>
      <vt:variant>
        <vt:lpwstr>_Toc99508891</vt:lpwstr>
      </vt:variant>
      <vt:variant>
        <vt:i4>1769584</vt:i4>
      </vt:variant>
      <vt:variant>
        <vt:i4>3</vt:i4>
      </vt:variant>
      <vt:variant>
        <vt:i4>0</vt:i4>
      </vt:variant>
      <vt:variant>
        <vt:i4>5</vt:i4>
      </vt:variant>
      <vt:variant>
        <vt:lpwstr>mailto:alexandre.chatel@cfi.fr</vt:lpwstr>
      </vt:variant>
      <vt:variant>
        <vt:lpwstr/>
      </vt:variant>
      <vt:variant>
        <vt:i4>1441901</vt:i4>
      </vt:variant>
      <vt:variant>
        <vt:i4>0</vt:i4>
      </vt:variant>
      <vt:variant>
        <vt:i4>0</vt:i4>
      </vt:variant>
      <vt:variant>
        <vt:i4>5</vt:i4>
      </vt:variant>
      <vt:variant>
        <vt:lpwstr>mailto:julie.dallet@cfi.fr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Noemie Maclet</dc:creator>
  <cp:keywords/>
  <dc:description/>
  <cp:lastModifiedBy>DALLET Julie</cp:lastModifiedBy>
  <cp:revision>34</cp:revision>
  <dcterms:created xsi:type="dcterms:W3CDTF">2025-09-19T22:53:00Z</dcterms:created>
  <dcterms:modified xsi:type="dcterms:W3CDTF">2025-10-03T13:02:00Z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0x0101005D97C039C20A3E4BBC15A1E32935CADC</vt:lpwstr>
  </property>
  <property fmtid="{D5CDD505-2E9C-101B-9397-08002B2CF9AE}" pid="3" name="MediaServiceImageTags">
    <vt:lpwstr/>
  </property>
</Properties>
</file>